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ayout w:type="fixed"/>
        <w:tblLook w:val="0000" w:firstRow="0" w:lastRow="0" w:firstColumn="0" w:lastColumn="0" w:noHBand="0" w:noVBand="0"/>
      </w:tblPr>
      <w:tblGrid>
        <w:gridCol w:w="3303"/>
        <w:gridCol w:w="6053"/>
      </w:tblGrid>
      <w:tr w:rsidR="006B2F40" w:rsidRPr="008C322D" w14:paraId="02E9F53E" w14:textId="77777777" w:rsidTr="007A45CD">
        <w:tc>
          <w:tcPr>
            <w:tcW w:w="3303" w:type="dxa"/>
          </w:tcPr>
          <w:p w14:paraId="23CCEE32" w14:textId="71499C7D" w:rsidR="006B2F40" w:rsidRPr="008C322D" w:rsidRDefault="007B42BF" w:rsidP="00B00C85">
            <w:pPr>
              <w:ind w:right="-144"/>
              <w:rPr>
                <w:b/>
                <w:bCs/>
                <w:sz w:val="26"/>
                <w:szCs w:val="26"/>
              </w:rPr>
            </w:pPr>
            <w:r>
              <w:rPr>
                <w:b/>
                <w:bCs/>
                <w:sz w:val="26"/>
                <w:szCs w:val="26"/>
              </w:rPr>
              <w:t xml:space="preserve"> </w:t>
            </w:r>
            <w:r w:rsidR="00B00C85" w:rsidRPr="008C322D">
              <w:rPr>
                <w:b/>
                <w:bCs/>
                <w:sz w:val="26"/>
                <w:szCs w:val="26"/>
              </w:rPr>
              <w:t>THỦ TƯỚNG CHÍNH PHỦ</w:t>
            </w:r>
            <w:r>
              <w:rPr>
                <w:b/>
                <w:bCs/>
                <w:sz w:val="26"/>
                <w:szCs w:val="26"/>
              </w:rPr>
              <w:t xml:space="preserve">                                                                                                                                                                                                                                                                                                                                                                                                                                                                                                                                                                                                                                                                                                                                                                                                                                                                                                                                                                                                                                                                                                                                                                                                                                                                                                                                                                                                                                                                                                                                                                                                                                                                                                                                                                                                                                                                                                                                                                                                                                                                                                                                                                                                                                                                                                                                                                                                                                                                                                                                                                                                                                                                                                                                                                                                                                                                                                                                                                                                                                                                                                                                                                                                                                                                                                                                                                                                                                                                                                                                                                                                                                                                                                                                       </w:t>
            </w:r>
          </w:p>
          <w:p w14:paraId="07DABB0D" w14:textId="77777777" w:rsidR="006B2F40" w:rsidRPr="008C322D" w:rsidRDefault="006B2F40">
            <w:pPr>
              <w:ind w:right="-144"/>
              <w:jc w:val="center"/>
              <w:rPr>
                <w:b/>
                <w:bCs/>
                <w:sz w:val="26"/>
                <w:szCs w:val="26"/>
                <w:vertAlign w:val="superscript"/>
              </w:rPr>
            </w:pPr>
            <w:r w:rsidRPr="008C322D">
              <w:rPr>
                <w:b/>
                <w:bCs/>
                <w:sz w:val="26"/>
                <w:szCs w:val="26"/>
                <w:vertAlign w:val="superscript"/>
              </w:rPr>
              <w:t>_______________</w:t>
            </w:r>
          </w:p>
          <w:p w14:paraId="6D468EC1" w14:textId="77777777" w:rsidR="006B2F40" w:rsidRPr="008C322D" w:rsidRDefault="006B2F40">
            <w:pPr>
              <w:ind w:right="-144"/>
              <w:jc w:val="center"/>
              <w:rPr>
                <w:b/>
                <w:bCs/>
                <w:sz w:val="26"/>
                <w:szCs w:val="26"/>
                <w:vertAlign w:val="superscript"/>
              </w:rPr>
            </w:pPr>
          </w:p>
          <w:p w14:paraId="46DF6252" w14:textId="11E3348C" w:rsidR="006B2F40" w:rsidRPr="008C322D" w:rsidRDefault="006B2F40" w:rsidP="00867651">
            <w:pPr>
              <w:ind w:right="-144"/>
              <w:jc w:val="center"/>
              <w:rPr>
                <w:b/>
                <w:bCs/>
                <w:sz w:val="26"/>
                <w:szCs w:val="26"/>
                <w:vertAlign w:val="superscript"/>
              </w:rPr>
            </w:pPr>
            <w:r w:rsidRPr="008C322D">
              <w:rPr>
                <w:sz w:val="26"/>
                <w:szCs w:val="26"/>
              </w:rPr>
              <w:t xml:space="preserve">Số: </w:t>
            </w:r>
            <w:r w:rsidR="00E80F51" w:rsidRPr="008C322D">
              <w:rPr>
                <w:sz w:val="26"/>
                <w:szCs w:val="26"/>
              </w:rPr>
              <w:t xml:space="preserve"> </w:t>
            </w:r>
            <w:r w:rsidR="008B6E2B">
              <w:rPr>
                <w:sz w:val="26"/>
                <w:szCs w:val="26"/>
              </w:rPr>
              <w:t xml:space="preserve">   </w:t>
            </w:r>
            <w:r w:rsidR="00E80F51" w:rsidRPr="008C322D">
              <w:rPr>
                <w:sz w:val="26"/>
                <w:szCs w:val="26"/>
              </w:rPr>
              <w:t xml:space="preserve">    </w:t>
            </w:r>
            <w:r w:rsidR="0076675A" w:rsidRPr="008C322D">
              <w:rPr>
                <w:sz w:val="26"/>
                <w:szCs w:val="26"/>
              </w:rPr>
              <w:t>/</w:t>
            </w:r>
            <w:r w:rsidR="00161DAC">
              <w:rPr>
                <w:sz w:val="26"/>
                <w:szCs w:val="26"/>
              </w:rPr>
              <w:t>2025/</w:t>
            </w:r>
            <w:r w:rsidR="00E80F51" w:rsidRPr="008C322D">
              <w:rPr>
                <w:sz w:val="26"/>
                <w:szCs w:val="26"/>
              </w:rPr>
              <w:t>QĐ-TTg</w:t>
            </w:r>
          </w:p>
        </w:tc>
        <w:tc>
          <w:tcPr>
            <w:tcW w:w="6053" w:type="dxa"/>
          </w:tcPr>
          <w:p w14:paraId="02CBC653" w14:textId="77777777" w:rsidR="006B2F40" w:rsidRPr="008C322D" w:rsidRDefault="006B2F40">
            <w:pPr>
              <w:pStyle w:val="Heading9"/>
              <w:spacing w:before="0" w:after="0"/>
              <w:jc w:val="center"/>
              <w:rPr>
                <w:rFonts w:ascii="Times New Roman" w:hAnsi="Times New Roman" w:cs="Times New Roman"/>
                <w:b/>
                <w:bCs/>
                <w:sz w:val="26"/>
                <w:szCs w:val="26"/>
              </w:rPr>
            </w:pPr>
            <w:r w:rsidRPr="008C322D">
              <w:rPr>
                <w:rFonts w:ascii="Times New Roman" w:hAnsi="Times New Roman" w:cs="Times New Roman"/>
                <w:b/>
                <w:bCs/>
                <w:sz w:val="26"/>
                <w:szCs w:val="26"/>
              </w:rPr>
              <w:t xml:space="preserve">CỘNG HOÀ XÃ HỘI CHỦ NGHĨA VIỆT </w:t>
            </w:r>
            <w:smartTag w:uri="urn:schemas-microsoft-com:office:smarttags" w:element="country-region">
              <w:smartTag w:uri="urn:schemas-microsoft-com:office:smarttags" w:element="place">
                <w:r w:rsidRPr="008C322D">
                  <w:rPr>
                    <w:rFonts w:ascii="Times New Roman" w:hAnsi="Times New Roman" w:cs="Times New Roman"/>
                    <w:b/>
                    <w:bCs/>
                    <w:sz w:val="26"/>
                    <w:szCs w:val="26"/>
                  </w:rPr>
                  <w:t>NAM</w:t>
                </w:r>
              </w:smartTag>
            </w:smartTag>
          </w:p>
          <w:p w14:paraId="5E840C28" w14:textId="77777777" w:rsidR="006B2F40" w:rsidRPr="008C322D" w:rsidRDefault="006B2F40">
            <w:pPr>
              <w:ind w:right="-144"/>
              <w:jc w:val="center"/>
              <w:rPr>
                <w:b/>
                <w:bCs/>
              </w:rPr>
            </w:pPr>
            <w:r w:rsidRPr="008C322D">
              <w:rPr>
                <w:b/>
                <w:bCs/>
              </w:rPr>
              <w:t>Độc lập - Tự do - Hạnh phúc</w:t>
            </w:r>
          </w:p>
          <w:p w14:paraId="0AD3489B" w14:textId="300561EB" w:rsidR="006B2F40" w:rsidRPr="008C322D" w:rsidRDefault="00B00C85">
            <w:pPr>
              <w:ind w:right="-144"/>
              <w:jc w:val="center"/>
              <w:rPr>
                <w:b/>
                <w:bCs/>
                <w:sz w:val="20"/>
                <w:szCs w:val="20"/>
                <w:vertAlign w:val="superscript"/>
              </w:rPr>
            </w:pPr>
            <w:r>
              <w:rPr>
                <w:b/>
                <w:bCs/>
                <w:sz w:val="20"/>
                <w:szCs w:val="20"/>
                <w:vertAlign w:val="superscript"/>
              </w:rPr>
              <w:t xml:space="preserve"> </w:t>
            </w:r>
            <w:r w:rsidR="006B2F40" w:rsidRPr="008C322D">
              <w:rPr>
                <w:b/>
                <w:bCs/>
                <w:sz w:val="20"/>
                <w:szCs w:val="20"/>
                <w:vertAlign w:val="superscript"/>
              </w:rPr>
              <w:t>________________________________________________</w:t>
            </w:r>
          </w:p>
          <w:p w14:paraId="66952644" w14:textId="214D7D44" w:rsidR="006B2F40" w:rsidRPr="008C322D" w:rsidRDefault="00AC267A" w:rsidP="0040766E">
            <w:pPr>
              <w:ind w:right="-144"/>
              <w:jc w:val="center"/>
              <w:rPr>
                <w:i/>
              </w:rPr>
            </w:pPr>
            <w:r w:rsidRPr="008C322D">
              <w:rPr>
                <w:i/>
                <w:iCs/>
                <w:sz w:val="26"/>
                <w:szCs w:val="26"/>
              </w:rPr>
              <w:t>Hà Nội, ngày</w:t>
            </w:r>
            <w:r w:rsidR="00E80F51" w:rsidRPr="008C322D">
              <w:rPr>
                <w:i/>
                <w:iCs/>
                <w:sz w:val="26"/>
                <w:szCs w:val="26"/>
              </w:rPr>
              <w:t xml:space="preserve">     </w:t>
            </w:r>
            <w:r w:rsidR="0040766E" w:rsidRPr="008C322D">
              <w:rPr>
                <w:i/>
                <w:iCs/>
                <w:sz w:val="26"/>
                <w:szCs w:val="26"/>
              </w:rPr>
              <w:t xml:space="preserve"> </w:t>
            </w:r>
            <w:r w:rsidRPr="008C322D">
              <w:rPr>
                <w:i/>
                <w:iCs/>
                <w:sz w:val="26"/>
                <w:szCs w:val="26"/>
              </w:rPr>
              <w:t>tháng</w:t>
            </w:r>
            <w:r w:rsidR="0040766E" w:rsidRPr="008C322D">
              <w:rPr>
                <w:i/>
                <w:iCs/>
                <w:sz w:val="26"/>
                <w:szCs w:val="26"/>
              </w:rPr>
              <w:t xml:space="preserve"> </w:t>
            </w:r>
            <w:r w:rsidR="00E80F51" w:rsidRPr="008C322D">
              <w:rPr>
                <w:i/>
                <w:iCs/>
                <w:sz w:val="26"/>
                <w:szCs w:val="26"/>
              </w:rPr>
              <w:t xml:space="preserve">     </w:t>
            </w:r>
            <w:r w:rsidRPr="008C322D">
              <w:rPr>
                <w:i/>
                <w:iCs/>
                <w:sz w:val="26"/>
                <w:szCs w:val="26"/>
              </w:rPr>
              <w:t xml:space="preserve">năm </w:t>
            </w:r>
            <w:r w:rsidR="008B6E2B">
              <w:rPr>
                <w:i/>
                <w:iCs/>
                <w:sz w:val="26"/>
                <w:szCs w:val="26"/>
              </w:rPr>
              <w:t>2025</w:t>
            </w:r>
          </w:p>
        </w:tc>
      </w:tr>
    </w:tbl>
    <w:p w14:paraId="64720CA2" w14:textId="29D04053" w:rsidR="000E2C77" w:rsidRPr="008C322D" w:rsidRDefault="000E2C77" w:rsidP="000E2C77">
      <w:pPr>
        <w:pStyle w:val="Subtitle"/>
        <w:spacing w:line="288" w:lineRule="auto"/>
        <w:rPr>
          <w:rFonts w:ascii="Times New Roman" w:hAnsi="Times New Roman" w:cs="Times New Roman"/>
          <w:color w:val="000000"/>
        </w:rPr>
      </w:pPr>
    </w:p>
    <w:p w14:paraId="2215F901" w14:textId="25B03CA3" w:rsidR="0022610D" w:rsidRPr="008C322D" w:rsidRDefault="004A7884" w:rsidP="002B1C97">
      <w:pPr>
        <w:widowControl w:val="0"/>
        <w:autoSpaceDE w:val="0"/>
        <w:autoSpaceDN w:val="0"/>
        <w:adjustRightInd w:val="0"/>
        <w:spacing w:before="120" w:line="252" w:lineRule="auto"/>
        <w:jc w:val="center"/>
        <w:outlineLvl w:val="0"/>
        <w:rPr>
          <w:b/>
          <w:color w:val="000000"/>
          <w:lang w:val="it-IT"/>
        </w:rPr>
      </w:pPr>
      <w:r w:rsidRPr="008C322D">
        <w:rPr>
          <w:b/>
          <w:color w:val="000000"/>
          <w:lang w:val="it-IT"/>
        </w:rPr>
        <w:t>QUYẾT ĐỊNH</w:t>
      </w:r>
    </w:p>
    <w:p w14:paraId="7FEB7609" w14:textId="673D6C58" w:rsidR="00661F78" w:rsidRDefault="00661F78" w:rsidP="002B1C97">
      <w:pPr>
        <w:widowControl w:val="0"/>
        <w:autoSpaceDE w:val="0"/>
        <w:autoSpaceDN w:val="0"/>
        <w:adjustRightInd w:val="0"/>
        <w:spacing w:line="252" w:lineRule="auto"/>
        <w:jc w:val="center"/>
        <w:outlineLvl w:val="0"/>
        <w:rPr>
          <w:rFonts w:ascii="Times New Roman Bold" w:hAnsi="Times New Roman Bold"/>
          <w:b/>
          <w:color w:val="000000"/>
          <w:lang w:val="it-IT"/>
        </w:rPr>
      </w:pPr>
      <w:r w:rsidRPr="004F7D47">
        <w:rPr>
          <w:rFonts w:ascii="Times New Roman Bold" w:hAnsi="Times New Roman Bold"/>
          <w:b/>
          <w:color w:val="000000"/>
          <w:spacing w:val="-8"/>
          <w:lang w:val="it-IT"/>
        </w:rPr>
        <w:t>Ban hành quy chế hoạt động của Hội đồng thẩm định độc lập</w:t>
      </w:r>
      <w:r w:rsidR="004F7D47" w:rsidRPr="004F7D47">
        <w:rPr>
          <w:rFonts w:ascii="Times New Roman Bold" w:hAnsi="Times New Roman Bold"/>
          <w:b/>
          <w:color w:val="000000"/>
          <w:spacing w:val="-8"/>
          <w:lang w:val="it-IT"/>
        </w:rPr>
        <w:t xml:space="preserve"> dự thảo nghị quyết</w:t>
      </w:r>
      <w:r w:rsidR="004F7D47">
        <w:rPr>
          <w:rFonts w:ascii="Times New Roman Bold" w:hAnsi="Times New Roman Bold"/>
          <w:b/>
          <w:color w:val="000000"/>
          <w:lang w:val="it-IT"/>
        </w:rPr>
        <w:t xml:space="preserve"> của Chính p</w:t>
      </w:r>
      <w:r w:rsidR="004F7D47" w:rsidRPr="004F7D47">
        <w:rPr>
          <w:rFonts w:ascii="Times New Roman Bold" w:hAnsi="Times New Roman Bold"/>
          <w:b/>
          <w:color w:val="000000"/>
          <w:spacing w:val="-4"/>
          <w:lang w:val="it-IT"/>
        </w:rPr>
        <w:t>hủ về xử lý khó khăn, vướng mắc do quy định của pháp luật</w:t>
      </w:r>
    </w:p>
    <w:p w14:paraId="1C5F660B" w14:textId="5F1BBE80" w:rsidR="0022610D" w:rsidRPr="008C322D" w:rsidRDefault="00B00C85" w:rsidP="00754538">
      <w:pPr>
        <w:widowControl w:val="0"/>
        <w:autoSpaceDE w:val="0"/>
        <w:autoSpaceDN w:val="0"/>
        <w:adjustRightInd w:val="0"/>
        <w:spacing w:before="480" w:after="240" w:line="252" w:lineRule="auto"/>
        <w:jc w:val="center"/>
        <w:outlineLvl w:val="0"/>
        <w:rPr>
          <w:b/>
          <w:color w:val="000000"/>
          <w:lang w:val="it-IT"/>
        </w:rPr>
      </w:pPr>
      <w:r w:rsidRPr="00D76CDD">
        <w:rPr>
          <w:b/>
          <w:noProof/>
          <w:spacing w:val="-6"/>
          <w:vertAlign w:val="superscript"/>
        </w:rPr>
        <mc:AlternateContent>
          <mc:Choice Requires="wps">
            <w:drawing>
              <wp:anchor distT="0" distB="0" distL="114300" distR="114300" simplePos="0" relativeHeight="251660288" behindDoc="0" locked="0" layoutInCell="1" allowOverlap="1" wp14:anchorId="69BD7949" wp14:editId="6A98B9C0">
                <wp:simplePos x="0" y="0"/>
                <wp:positionH relativeFrom="margin">
                  <wp:align>center</wp:align>
                </wp:positionH>
                <wp:positionV relativeFrom="paragraph">
                  <wp:posOffset>26307</wp:posOffset>
                </wp:positionV>
                <wp:extent cx="1502228"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5022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5265B79D" id="Straight Connector 2"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05pt" to="118.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" strokecolor="black [3040]">
                <w10:wrap anchorx="margin"/>
              </v:line>
            </w:pict>
          </mc:Fallback>
        </mc:AlternateContent>
      </w:r>
      <w:r w:rsidR="003A0DA0" w:rsidRPr="008C322D">
        <w:rPr>
          <w:b/>
          <w:color w:val="000000"/>
          <w:lang w:val="it-IT"/>
        </w:rPr>
        <w:t>THỦ TƯỚNG CHÍNH PHỦ</w:t>
      </w:r>
    </w:p>
    <w:p w14:paraId="20829E36" w14:textId="6AF961E4" w:rsidR="003A0DA0" w:rsidRPr="002B1C97" w:rsidRDefault="003A0DA0" w:rsidP="00754538">
      <w:pPr>
        <w:spacing w:before="120" w:line="340" w:lineRule="exact"/>
        <w:ind w:firstLine="567"/>
        <w:jc w:val="both"/>
        <w:rPr>
          <w:i/>
          <w:iCs/>
          <w:spacing w:val="-6"/>
        </w:rPr>
      </w:pPr>
      <w:r w:rsidRPr="002B1C97">
        <w:rPr>
          <w:i/>
          <w:iCs/>
          <w:spacing w:val="-6"/>
        </w:rPr>
        <w:t xml:space="preserve">Căn cứ Luật Tổ chức Chính phủ </w:t>
      </w:r>
      <w:r w:rsidR="002B1C97" w:rsidRPr="002B1C97">
        <w:rPr>
          <w:i/>
          <w:iCs/>
          <w:spacing w:val="-6"/>
        </w:rPr>
        <w:t xml:space="preserve">số </w:t>
      </w:r>
      <w:r w:rsidR="002B1C97" w:rsidRPr="002B1C97">
        <w:rPr>
          <w:i/>
          <w:iCs/>
          <w:spacing w:val="-6"/>
        </w:rPr>
        <w:t>63/2025/QH15</w:t>
      </w:r>
      <w:r w:rsidR="002B1C97" w:rsidRPr="002B1C97">
        <w:rPr>
          <w:i/>
          <w:iCs/>
          <w:spacing w:val="-6"/>
        </w:rPr>
        <w:t xml:space="preserve"> </w:t>
      </w:r>
      <w:r w:rsidRPr="002B1C97">
        <w:rPr>
          <w:i/>
          <w:iCs/>
          <w:spacing w:val="-6"/>
        </w:rPr>
        <w:t xml:space="preserve">ngày </w:t>
      </w:r>
      <w:r w:rsidR="002B1C97" w:rsidRPr="002B1C97">
        <w:rPr>
          <w:i/>
          <w:iCs/>
          <w:spacing w:val="-6"/>
        </w:rPr>
        <w:t xml:space="preserve">18 </w:t>
      </w:r>
      <w:r w:rsidR="00661F78" w:rsidRPr="002B1C97">
        <w:rPr>
          <w:i/>
          <w:iCs/>
          <w:spacing w:val="-6"/>
        </w:rPr>
        <w:t xml:space="preserve">tháng </w:t>
      </w:r>
      <w:r w:rsidR="002B1C97" w:rsidRPr="002B1C97">
        <w:rPr>
          <w:i/>
          <w:iCs/>
          <w:spacing w:val="-6"/>
        </w:rPr>
        <w:t>2</w:t>
      </w:r>
      <w:r w:rsidR="00F22332" w:rsidRPr="002B1C97">
        <w:rPr>
          <w:i/>
          <w:iCs/>
          <w:spacing w:val="-6"/>
        </w:rPr>
        <w:t xml:space="preserve"> năm 2025</w:t>
      </w:r>
      <w:r w:rsidRPr="002B1C97">
        <w:rPr>
          <w:i/>
          <w:iCs/>
          <w:spacing w:val="-6"/>
        </w:rPr>
        <w:t>;</w:t>
      </w:r>
    </w:p>
    <w:p w14:paraId="68F3501C" w14:textId="35E339EE" w:rsidR="00661F78" w:rsidRDefault="00F31217" w:rsidP="00661F78">
      <w:pPr>
        <w:spacing w:before="120" w:line="340" w:lineRule="exact"/>
        <w:ind w:firstLine="567"/>
        <w:jc w:val="both"/>
        <w:rPr>
          <w:i/>
          <w:iCs/>
        </w:rPr>
      </w:pPr>
      <w:r w:rsidRPr="008C322D">
        <w:rPr>
          <w:i/>
          <w:iCs/>
        </w:rPr>
        <w:t xml:space="preserve">Căn cứ </w:t>
      </w:r>
      <w:r w:rsidR="00826DFE" w:rsidRPr="008C322D">
        <w:rPr>
          <w:i/>
          <w:iCs/>
        </w:rPr>
        <w:t xml:space="preserve">Nghị quyết số </w:t>
      </w:r>
      <w:r w:rsidR="00661F78">
        <w:rPr>
          <w:i/>
          <w:iCs/>
        </w:rPr>
        <w:t>…./2025</w:t>
      </w:r>
      <w:r w:rsidR="00826DFE" w:rsidRPr="008C322D">
        <w:rPr>
          <w:i/>
          <w:iCs/>
        </w:rPr>
        <w:t xml:space="preserve">/QH15 của Quốc hội về </w:t>
      </w:r>
      <w:r w:rsidR="00661F78" w:rsidRPr="00661F78">
        <w:rPr>
          <w:i/>
          <w:iCs/>
        </w:rPr>
        <w:t>cơ chế xử lý khó khăn, vướng mắc do quy định của pháp luật</w:t>
      </w:r>
      <w:r w:rsidR="00661F78">
        <w:rPr>
          <w:i/>
          <w:iCs/>
        </w:rPr>
        <w:t>;</w:t>
      </w:r>
    </w:p>
    <w:p w14:paraId="2A9A9157" w14:textId="59553BC7" w:rsidR="00661F78" w:rsidRPr="00661F78" w:rsidRDefault="00E773ED" w:rsidP="00661F78">
      <w:pPr>
        <w:spacing w:before="120" w:line="340" w:lineRule="exact"/>
        <w:ind w:firstLine="567"/>
        <w:jc w:val="both"/>
        <w:rPr>
          <w:i/>
          <w:iCs/>
        </w:rPr>
      </w:pPr>
      <w:r w:rsidRPr="008C322D">
        <w:rPr>
          <w:i/>
          <w:iCs/>
        </w:rPr>
        <w:t>Theo đề nghị của Bộ trưởng Bộ Tư pháp.</w:t>
      </w:r>
      <w:bookmarkStart w:id="0" w:name="loai_1_name"/>
      <w:r w:rsidR="00661F78" w:rsidRPr="00661F78">
        <w:rPr>
          <w:lang w:val="vi-VN"/>
        </w:rPr>
        <w:t xml:space="preserve"> </w:t>
      </w:r>
    </w:p>
    <w:bookmarkEnd w:id="0"/>
    <w:p w14:paraId="3EC09854" w14:textId="68B39099" w:rsidR="00E773ED" w:rsidRPr="008C322D" w:rsidRDefault="00E773ED" w:rsidP="00754538">
      <w:pPr>
        <w:spacing w:before="360" w:after="360" w:line="360" w:lineRule="exact"/>
        <w:jc w:val="center"/>
        <w:rPr>
          <w:b/>
          <w:iCs/>
        </w:rPr>
      </w:pPr>
      <w:r w:rsidRPr="008C322D">
        <w:rPr>
          <w:b/>
          <w:iCs/>
        </w:rPr>
        <w:t>QUYẾT ĐỊNH:</w:t>
      </w:r>
    </w:p>
    <w:p w14:paraId="4BBF1D57" w14:textId="6E004442" w:rsidR="00E773ED" w:rsidRPr="00B00C85" w:rsidRDefault="00E773ED" w:rsidP="00754538">
      <w:pPr>
        <w:spacing w:before="120" w:after="120" w:line="380" w:lineRule="atLeast"/>
        <w:ind w:firstLine="567"/>
        <w:jc w:val="both"/>
        <w:rPr>
          <w:iCs/>
        </w:rPr>
      </w:pPr>
      <w:r w:rsidRPr="00B00C85">
        <w:rPr>
          <w:b/>
          <w:iCs/>
        </w:rPr>
        <w:t xml:space="preserve">Điều 1. </w:t>
      </w:r>
      <w:r w:rsidR="007A45CD" w:rsidRPr="007A45CD">
        <w:rPr>
          <w:rFonts w:eastAsia="Calibri"/>
          <w:spacing w:val="-2"/>
        </w:rPr>
        <w:t>Ban hành kèm theo Quyết định này Quy chế hoạt động của Hội đồng thẩm định độc lập</w:t>
      </w:r>
      <w:r w:rsidR="004F7D47">
        <w:rPr>
          <w:rFonts w:eastAsia="Calibri"/>
          <w:spacing w:val="-2"/>
        </w:rPr>
        <w:t xml:space="preserve"> dự thảo nghị quyết của Chính phủ về xử lý khó khăn, vướng mắc do quy định của pháp luật</w:t>
      </w:r>
      <w:r w:rsidR="007A45CD" w:rsidRPr="007A45CD">
        <w:rPr>
          <w:rFonts w:eastAsia="Calibri"/>
          <w:spacing w:val="-2"/>
        </w:rPr>
        <w:t xml:space="preserve">. </w:t>
      </w:r>
    </w:p>
    <w:p w14:paraId="5EF48D4E" w14:textId="77777777" w:rsidR="007A45CD" w:rsidRDefault="00C827CC" w:rsidP="007A45CD">
      <w:pPr>
        <w:spacing w:before="120" w:after="120" w:line="380" w:lineRule="atLeast"/>
        <w:ind w:firstLine="567"/>
        <w:jc w:val="both"/>
        <w:rPr>
          <w:iCs/>
        </w:rPr>
      </w:pPr>
      <w:r w:rsidRPr="00B00C85">
        <w:rPr>
          <w:b/>
          <w:bCs/>
          <w:iCs/>
        </w:rPr>
        <w:t xml:space="preserve">Điều 2. </w:t>
      </w:r>
      <w:r w:rsidRPr="00B00C85">
        <w:rPr>
          <w:iCs/>
        </w:rPr>
        <w:t>Quyết định này có hiệu lực kể từ ngày ký ban hành.</w:t>
      </w:r>
    </w:p>
    <w:p w14:paraId="6452B3CC" w14:textId="66DDD59B" w:rsidR="000E2C77" w:rsidRPr="007A45CD" w:rsidRDefault="00C827CC" w:rsidP="007A45CD">
      <w:pPr>
        <w:spacing w:before="120" w:after="240" w:line="380" w:lineRule="atLeast"/>
        <w:ind w:firstLine="567"/>
        <w:jc w:val="both"/>
        <w:rPr>
          <w:iCs/>
        </w:rPr>
      </w:pPr>
      <w:r w:rsidRPr="00B00C85">
        <w:rPr>
          <w:b/>
          <w:bCs/>
          <w:iCs/>
        </w:rPr>
        <w:t xml:space="preserve">Điều 3. </w:t>
      </w:r>
      <w:r w:rsidRPr="00D76CDD">
        <w:rPr>
          <w:iCs/>
          <w:spacing w:val="-2"/>
        </w:rPr>
        <w:t>Bộ trưởng, Thủ trưởng cơ quan ngang bộ, Thủ trưởng cơ quan thuộc Chính phủ, Chủ tịch Ủy ban nhân dân các tỉnh, thành ph</w:t>
      </w:r>
      <w:r w:rsidR="00C523BE" w:rsidRPr="00D76CDD">
        <w:rPr>
          <w:iCs/>
          <w:spacing w:val="-2"/>
        </w:rPr>
        <w:t>ố trực thuộc trung ương, các tổ chức, cá nhân có liên quan chịu trách nhiệm thi hành Quyết định này.</w:t>
      </w:r>
    </w:p>
    <w:tbl>
      <w:tblPr>
        <w:tblW w:w="9322" w:type="dxa"/>
        <w:tblLook w:val="01E0" w:firstRow="1" w:lastRow="1" w:firstColumn="1" w:lastColumn="1" w:noHBand="0" w:noVBand="0"/>
      </w:tblPr>
      <w:tblGrid>
        <w:gridCol w:w="5310"/>
        <w:gridCol w:w="4012"/>
      </w:tblGrid>
      <w:tr w:rsidR="000E2C77" w:rsidRPr="00F9217C" w14:paraId="7D8F610D" w14:textId="77777777" w:rsidTr="00D76CDD">
        <w:trPr>
          <w:trHeight w:val="1402"/>
        </w:trPr>
        <w:tc>
          <w:tcPr>
            <w:tcW w:w="5310" w:type="dxa"/>
          </w:tcPr>
          <w:p w14:paraId="53C8974A" w14:textId="77777777" w:rsidR="000E2C77" w:rsidRPr="008C322D" w:rsidRDefault="000E2C77" w:rsidP="00F9217C">
            <w:pPr>
              <w:widowControl w:val="0"/>
              <w:autoSpaceDE w:val="0"/>
              <w:autoSpaceDN w:val="0"/>
              <w:adjustRightInd w:val="0"/>
              <w:jc w:val="both"/>
              <w:rPr>
                <w:color w:val="000000"/>
                <w:sz w:val="24"/>
                <w:szCs w:val="24"/>
              </w:rPr>
            </w:pPr>
            <w:r w:rsidRPr="008C322D">
              <w:rPr>
                <w:b/>
                <w:bCs/>
                <w:i/>
                <w:iCs/>
                <w:color w:val="000000"/>
                <w:sz w:val="24"/>
                <w:szCs w:val="24"/>
              </w:rPr>
              <w:t>Nơi nhận</w:t>
            </w:r>
            <w:r w:rsidRPr="008C322D">
              <w:rPr>
                <w:color w:val="000000"/>
                <w:sz w:val="24"/>
                <w:szCs w:val="24"/>
              </w:rPr>
              <w:t>:</w:t>
            </w:r>
          </w:p>
          <w:p w14:paraId="0573AED9" w14:textId="77777777" w:rsidR="00CA2F00" w:rsidRPr="00D76CDD" w:rsidRDefault="00CA2F00" w:rsidP="00D76CDD">
            <w:pPr>
              <w:widowControl w:val="0"/>
              <w:autoSpaceDE w:val="0"/>
              <w:autoSpaceDN w:val="0"/>
              <w:adjustRightInd w:val="0"/>
              <w:jc w:val="both"/>
              <w:rPr>
                <w:color w:val="000000"/>
                <w:sz w:val="24"/>
                <w:szCs w:val="24"/>
              </w:rPr>
            </w:pPr>
            <w:r w:rsidRPr="00D76CDD">
              <w:rPr>
                <w:color w:val="000000"/>
                <w:sz w:val="24"/>
                <w:szCs w:val="24"/>
              </w:rPr>
              <w:t>- Ban Bí thư Trung ương Đảng;</w:t>
            </w:r>
          </w:p>
          <w:p w14:paraId="1EFE2B51" w14:textId="04AB1E6B" w:rsidR="00CA2F00" w:rsidRDefault="00CA2F00" w:rsidP="00D76CDD">
            <w:pPr>
              <w:widowControl w:val="0"/>
              <w:autoSpaceDE w:val="0"/>
              <w:autoSpaceDN w:val="0"/>
              <w:adjustRightInd w:val="0"/>
              <w:jc w:val="both"/>
              <w:rPr>
                <w:color w:val="000000"/>
                <w:sz w:val="24"/>
                <w:szCs w:val="24"/>
              </w:rPr>
            </w:pPr>
            <w:r w:rsidRPr="00D76CDD">
              <w:rPr>
                <w:color w:val="000000"/>
                <w:sz w:val="24"/>
                <w:szCs w:val="24"/>
              </w:rPr>
              <w:t>- Thủ tướn</w:t>
            </w:r>
            <w:r>
              <w:rPr>
                <w:color w:val="000000"/>
                <w:sz w:val="24"/>
                <w:szCs w:val="24"/>
              </w:rPr>
              <w:t>g</w:t>
            </w:r>
            <w:r w:rsidR="006A5862">
              <w:rPr>
                <w:color w:val="000000"/>
                <w:sz w:val="24"/>
                <w:szCs w:val="24"/>
              </w:rPr>
              <w:t xml:space="preserve"> CP</w:t>
            </w:r>
            <w:r>
              <w:rPr>
                <w:color w:val="000000"/>
                <w:sz w:val="24"/>
                <w:szCs w:val="24"/>
              </w:rPr>
              <w:t>, các Phó Thủ tướng C</w:t>
            </w:r>
            <w:r w:rsidR="006A5862">
              <w:rPr>
                <w:color w:val="000000"/>
                <w:sz w:val="24"/>
                <w:szCs w:val="24"/>
              </w:rPr>
              <w:t>P</w:t>
            </w:r>
            <w:r>
              <w:rPr>
                <w:color w:val="000000"/>
                <w:sz w:val="24"/>
                <w:szCs w:val="24"/>
              </w:rPr>
              <w:t>;</w:t>
            </w:r>
          </w:p>
          <w:p w14:paraId="00F41DBB" w14:textId="77777777" w:rsidR="0034136B" w:rsidRDefault="0034136B" w:rsidP="0034136B">
            <w:pPr>
              <w:widowControl w:val="0"/>
              <w:autoSpaceDE w:val="0"/>
              <w:autoSpaceDN w:val="0"/>
              <w:adjustRightInd w:val="0"/>
              <w:jc w:val="both"/>
              <w:rPr>
                <w:color w:val="000000"/>
                <w:sz w:val="24"/>
                <w:szCs w:val="24"/>
              </w:rPr>
            </w:pPr>
            <w:r>
              <w:rPr>
                <w:color w:val="000000"/>
                <w:sz w:val="24"/>
                <w:szCs w:val="24"/>
              </w:rPr>
              <w:t>- Ủy ban Trung ương Mặt trận Tổ quốc Việt Nam;</w:t>
            </w:r>
          </w:p>
          <w:p w14:paraId="11B68492" w14:textId="77777777" w:rsidR="00CA2F00" w:rsidRDefault="00CA2F00" w:rsidP="00D76CDD">
            <w:pPr>
              <w:widowControl w:val="0"/>
              <w:autoSpaceDE w:val="0"/>
              <w:autoSpaceDN w:val="0"/>
              <w:adjustRightInd w:val="0"/>
              <w:jc w:val="both"/>
              <w:rPr>
                <w:color w:val="000000"/>
                <w:sz w:val="24"/>
                <w:szCs w:val="24"/>
              </w:rPr>
            </w:pPr>
            <w:r w:rsidRPr="00D76CDD">
              <w:rPr>
                <w:color w:val="000000"/>
                <w:sz w:val="24"/>
                <w:szCs w:val="24"/>
              </w:rPr>
              <w:t xml:space="preserve">- Ủy ban </w:t>
            </w:r>
            <w:r>
              <w:rPr>
                <w:color w:val="000000"/>
                <w:sz w:val="24"/>
                <w:szCs w:val="24"/>
              </w:rPr>
              <w:t>Thường vụ Quốc hội;</w:t>
            </w:r>
          </w:p>
          <w:p w14:paraId="53507D50" w14:textId="77777777" w:rsidR="002E699B" w:rsidRPr="00D76CDD" w:rsidRDefault="00CA2F00" w:rsidP="002E699B">
            <w:pPr>
              <w:widowControl w:val="0"/>
              <w:autoSpaceDE w:val="0"/>
              <w:autoSpaceDN w:val="0"/>
              <w:adjustRightInd w:val="0"/>
              <w:jc w:val="both"/>
              <w:rPr>
                <w:color w:val="000000"/>
                <w:sz w:val="24"/>
                <w:szCs w:val="24"/>
              </w:rPr>
            </w:pPr>
            <w:r>
              <w:rPr>
                <w:color w:val="000000"/>
                <w:sz w:val="24"/>
                <w:szCs w:val="24"/>
              </w:rPr>
              <w:t xml:space="preserve">- </w:t>
            </w:r>
            <w:r w:rsidRPr="00D76CDD">
              <w:rPr>
                <w:color w:val="000000"/>
                <w:sz w:val="24"/>
                <w:szCs w:val="24"/>
              </w:rPr>
              <w:t xml:space="preserve">Hội đồng Dân tộc và các Ủy ban của </w:t>
            </w:r>
            <w:r>
              <w:rPr>
                <w:color w:val="000000"/>
                <w:sz w:val="24"/>
                <w:szCs w:val="24"/>
              </w:rPr>
              <w:t>Quốc hội;</w:t>
            </w:r>
            <w:r>
              <w:rPr>
                <w:color w:val="000000"/>
                <w:sz w:val="24"/>
                <w:szCs w:val="24"/>
              </w:rPr>
              <w:br/>
            </w:r>
            <w:r w:rsidR="002E699B" w:rsidRPr="00D76CDD">
              <w:rPr>
                <w:color w:val="000000"/>
                <w:sz w:val="24"/>
                <w:szCs w:val="24"/>
              </w:rPr>
              <w:t>- Văn phòng Trung ương Đảng;</w:t>
            </w:r>
          </w:p>
          <w:p w14:paraId="3A57D5CA" w14:textId="77777777" w:rsidR="00CA2F00" w:rsidRDefault="00CA2F00" w:rsidP="00D76CDD">
            <w:pPr>
              <w:widowControl w:val="0"/>
              <w:autoSpaceDE w:val="0"/>
              <w:autoSpaceDN w:val="0"/>
              <w:adjustRightInd w:val="0"/>
              <w:jc w:val="both"/>
              <w:rPr>
                <w:color w:val="000000"/>
                <w:sz w:val="24"/>
                <w:szCs w:val="24"/>
              </w:rPr>
            </w:pPr>
            <w:r>
              <w:rPr>
                <w:color w:val="000000"/>
                <w:sz w:val="24"/>
                <w:szCs w:val="24"/>
              </w:rPr>
              <w:t>- Văn phòng Quốc hội;</w:t>
            </w:r>
          </w:p>
          <w:p w14:paraId="74F3BC03" w14:textId="77777777" w:rsidR="003F5D78" w:rsidRDefault="00CA2F00" w:rsidP="00D76CDD">
            <w:pPr>
              <w:widowControl w:val="0"/>
              <w:autoSpaceDE w:val="0"/>
              <w:autoSpaceDN w:val="0"/>
              <w:adjustRightInd w:val="0"/>
              <w:jc w:val="both"/>
              <w:rPr>
                <w:color w:val="000000"/>
                <w:sz w:val="24"/>
                <w:szCs w:val="24"/>
              </w:rPr>
            </w:pPr>
            <w:r w:rsidRPr="00D76CDD">
              <w:rPr>
                <w:color w:val="000000"/>
                <w:sz w:val="24"/>
                <w:szCs w:val="24"/>
              </w:rPr>
              <w:t>- Văn phòng Chủ tịch nước;</w:t>
            </w:r>
          </w:p>
          <w:p w14:paraId="324540D2" w14:textId="631B613A" w:rsidR="0034136B" w:rsidRDefault="0034136B" w:rsidP="003F5D78">
            <w:pPr>
              <w:widowControl w:val="0"/>
              <w:tabs>
                <w:tab w:val="center" w:pos="2547"/>
              </w:tabs>
              <w:autoSpaceDE w:val="0"/>
              <w:autoSpaceDN w:val="0"/>
              <w:adjustRightInd w:val="0"/>
              <w:ind w:left="888" w:hanging="888"/>
              <w:jc w:val="both"/>
              <w:rPr>
                <w:color w:val="000000"/>
                <w:sz w:val="24"/>
                <w:szCs w:val="24"/>
              </w:rPr>
            </w:pPr>
            <w:r w:rsidRPr="00D76CDD">
              <w:rPr>
                <w:color w:val="000000"/>
                <w:sz w:val="24"/>
                <w:szCs w:val="24"/>
              </w:rPr>
              <w:t>- Các bộ, cơ quan ngang bộ</w:t>
            </w:r>
            <w:r>
              <w:rPr>
                <w:color w:val="000000"/>
                <w:sz w:val="24"/>
                <w:szCs w:val="24"/>
              </w:rPr>
              <w:t>, cơ quan thuộc CP</w:t>
            </w:r>
            <w:r w:rsidRPr="00D76CDD">
              <w:rPr>
                <w:color w:val="000000"/>
                <w:sz w:val="24"/>
                <w:szCs w:val="24"/>
              </w:rPr>
              <w:t>;</w:t>
            </w:r>
          </w:p>
          <w:p w14:paraId="2C6DE342" w14:textId="4F443B9C" w:rsidR="00983372" w:rsidRDefault="00983372" w:rsidP="003F5D78">
            <w:pPr>
              <w:widowControl w:val="0"/>
              <w:tabs>
                <w:tab w:val="center" w:pos="2547"/>
              </w:tabs>
              <w:autoSpaceDE w:val="0"/>
              <w:autoSpaceDN w:val="0"/>
              <w:adjustRightInd w:val="0"/>
              <w:ind w:left="888" w:hanging="888"/>
              <w:jc w:val="both"/>
              <w:rPr>
                <w:color w:val="000000"/>
                <w:sz w:val="24"/>
                <w:szCs w:val="24"/>
              </w:rPr>
            </w:pPr>
            <w:r>
              <w:rPr>
                <w:color w:val="000000"/>
                <w:sz w:val="24"/>
                <w:szCs w:val="24"/>
              </w:rPr>
              <w:t>- UBND các tỉnh, thành phố trực thuộc Trung ương;</w:t>
            </w:r>
          </w:p>
          <w:p w14:paraId="397D585C" w14:textId="6A92E518" w:rsidR="00CA2F00" w:rsidRDefault="00CA2F00" w:rsidP="003F5D78">
            <w:pPr>
              <w:widowControl w:val="0"/>
              <w:tabs>
                <w:tab w:val="center" w:pos="2547"/>
              </w:tabs>
              <w:autoSpaceDE w:val="0"/>
              <w:autoSpaceDN w:val="0"/>
              <w:adjustRightInd w:val="0"/>
              <w:ind w:left="888" w:hanging="888"/>
              <w:jc w:val="both"/>
              <w:rPr>
                <w:color w:val="000000"/>
                <w:sz w:val="24"/>
                <w:szCs w:val="24"/>
              </w:rPr>
            </w:pPr>
            <w:r w:rsidRPr="00D76CDD">
              <w:rPr>
                <w:color w:val="000000"/>
                <w:sz w:val="24"/>
                <w:szCs w:val="24"/>
              </w:rPr>
              <w:t xml:space="preserve">- VPCP: </w:t>
            </w:r>
            <w:r w:rsidRPr="007E72E8">
              <w:rPr>
                <w:color w:val="000000"/>
                <w:spacing w:val="-20"/>
                <w:sz w:val="24"/>
                <w:szCs w:val="24"/>
              </w:rPr>
              <w:t>BTCN, các PCN, Trợ lý, Thư ký TTg và các PTTg</w:t>
            </w:r>
            <w:r>
              <w:rPr>
                <w:color w:val="000000"/>
                <w:sz w:val="24"/>
                <w:szCs w:val="24"/>
              </w:rPr>
              <w:t xml:space="preserve">, </w:t>
            </w:r>
            <w:r w:rsidRPr="00D76D65">
              <w:rPr>
                <w:color w:val="000000"/>
                <w:sz w:val="24"/>
                <w:szCs w:val="24"/>
              </w:rPr>
              <w:t>TGĐ Cổng TTĐT, các Vụ, Cục;</w:t>
            </w:r>
          </w:p>
          <w:p w14:paraId="5BD1F20C" w14:textId="5AD52C72" w:rsidR="000E2C77" w:rsidRPr="008C322D" w:rsidRDefault="00CA2F00" w:rsidP="00D76CDD">
            <w:pPr>
              <w:widowControl w:val="0"/>
              <w:tabs>
                <w:tab w:val="center" w:pos="2547"/>
              </w:tabs>
              <w:autoSpaceDE w:val="0"/>
              <w:autoSpaceDN w:val="0"/>
              <w:adjustRightInd w:val="0"/>
              <w:jc w:val="both"/>
              <w:rPr>
                <w:color w:val="000000"/>
                <w:sz w:val="24"/>
                <w:szCs w:val="24"/>
              </w:rPr>
            </w:pPr>
            <w:r w:rsidRPr="00D76CDD">
              <w:rPr>
                <w:color w:val="000000"/>
                <w:sz w:val="24"/>
                <w:szCs w:val="24"/>
              </w:rPr>
              <w:t>- Lưu: VT, PL (2).</w:t>
            </w:r>
          </w:p>
        </w:tc>
        <w:tc>
          <w:tcPr>
            <w:tcW w:w="4012" w:type="dxa"/>
          </w:tcPr>
          <w:p w14:paraId="37723E7E" w14:textId="77777777" w:rsidR="00CA2F00" w:rsidRDefault="00CA2F00" w:rsidP="00CA2F00">
            <w:pPr>
              <w:jc w:val="center"/>
              <w:rPr>
                <w:b/>
                <w:spacing w:val="-6"/>
              </w:rPr>
            </w:pPr>
            <w:r>
              <w:rPr>
                <w:b/>
                <w:spacing w:val="-6"/>
              </w:rPr>
              <w:t>KT. THỦ TƯỚNG</w:t>
            </w:r>
          </w:p>
          <w:p w14:paraId="34D42D3C" w14:textId="77777777" w:rsidR="00CA2F00" w:rsidRPr="005E1BB3" w:rsidRDefault="00CA2F00" w:rsidP="00CA2F00">
            <w:pPr>
              <w:jc w:val="center"/>
              <w:rPr>
                <w:b/>
                <w:spacing w:val="-6"/>
              </w:rPr>
            </w:pPr>
            <w:r>
              <w:rPr>
                <w:b/>
                <w:spacing w:val="-6"/>
              </w:rPr>
              <w:t>PHÓ THỦ TƯỚNG</w:t>
            </w:r>
          </w:p>
          <w:p w14:paraId="425ABCE3" w14:textId="77777777" w:rsidR="002F1738" w:rsidRPr="008C322D" w:rsidRDefault="002F1738" w:rsidP="00F9217C">
            <w:pPr>
              <w:widowControl w:val="0"/>
              <w:autoSpaceDE w:val="0"/>
              <w:autoSpaceDN w:val="0"/>
              <w:adjustRightInd w:val="0"/>
              <w:jc w:val="center"/>
              <w:rPr>
                <w:b/>
                <w:bCs/>
                <w:color w:val="FFFFFF" w:themeColor="background1"/>
                <w:sz w:val="26"/>
                <w:szCs w:val="26"/>
              </w:rPr>
            </w:pPr>
          </w:p>
          <w:p w14:paraId="2E0D340C" w14:textId="77777777" w:rsidR="00286DA9" w:rsidRPr="008C322D" w:rsidRDefault="00610D34">
            <w:pPr>
              <w:widowControl w:val="0"/>
              <w:autoSpaceDE w:val="0"/>
              <w:autoSpaceDN w:val="0"/>
              <w:adjustRightInd w:val="0"/>
              <w:jc w:val="center"/>
              <w:textAlignment w:val="center"/>
              <w:rPr>
                <w:b/>
                <w:bCs/>
                <w:color w:val="FFFFFF" w:themeColor="background1"/>
                <w:sz w:val="26"/>
                <w:szCs w:val="26"/>
              </w:rPr>
            </w:pPr>
            <w:r w:rsidRPr="008C322D">
              <w:rPr>
                <w:b/>
                <w:color w:val="FFFFFF" w:themeColor="background1"/>
                <w:sz w:val="26"/>
                <w:szCs w:val="26"/>
              </w:rPr>
              <w:t>[daky]</w:t>
            </w:r>
          </w:p>
          <w:p w14:paraId="4B927332" w14:textId="77777777" w:rsidR="00286DA9" w:rsidRPr="008C322D" w:rsidRDefault="00286DA9">
            <w:pPr>
              <w:widowControl w:val="0"/>
              <w:autoSpaceDE w:val="0"/>
              <w:autoSpaceDN w:val="0"/>
              <w:adjustRightInd w:val="0"/>
              <w:jc w:val="center"/>
              <w:textAlignment w:val="center"/>
              <w:rPr>
                <w:b/>
                <w:bCs/>
                <w:color w:val="FFFFFF" w:themeColor="background1"/>
                <w:sz w:val="26"/>
                <w:szCs w:val="26"/>
              </w:rPr>
            </w:pPr>
          </w:p>
          <w:p w14:paraId="3886B97C" w14:textId="77777777" w:rsidR="00802FDC" w:rsidRDefault="00802FDC">
            <w:pPr>
              <w:widowControl w:val="0"/>
              <w:autoSpaceDE w:val="0"/>
              <w:autoSpaceDN w:val="0"/>
              <w:adjustRightInd w:val="0"/>
              <w:jc w:val="center"/>
              <w:textAlignment w:val="center"/>
              <w:rPr>
                <w:b/>
                <w:bCs/>
                <w:color w:val="FFFFFF" w:themeColor="background1"/>
                <w:sz w:val="26"/>
                <w:szCs w:val="26"/>
              </w:rPr>
            </w:pPr>
          </w:p>
          <w:p w14:paraId="00BB8AA1" w14:textId="77777777" w:rsidR="00CA2F00" w:rsidRPr="008C322D" w:rsidRDefault="00CA2F00">
            <w:pPr>
              <w:widowControl w:val="0"/>
              <w:autoSpaceDE w:val="0"/>
              <w:autoSpaceDN w:val="0"/>
              <w:adjustRightInd w:val="0"/>
              <w:jc w:val="center"/>
              <w:textAlignment w:val="center"/>
              <w:rPr>
                <w:b/>
                <w:bCs/>
                <w:color w:val="FFFFFF" w:themeColor="background1"/>
                <w:sz w:val="26"/>
                <w:szCs w:val="26"/>
              </w:rPr>
            </w:pPr>
          </w:p>
          <w:p w14:paraId="23869859" w14:textId="70990843" w:rsidR="000E2C77" w:rsidRPr="00F9217C" w:rsidRDefault="00CA2F00" w:rsidP="00F9217C">
            <w:pPr>
              <w:widowControl w:val="0"/>
              <w:autoSpaceDE w:val="0"/>
              <w:autoSpaceDN w:val="0"/>
              <w:adjustRightInd w:val="0"/>
              <w:jc w:val="center"/>
              <w:rPr>
                <w:b/>
                <w:bCs/>
                <w:color w:val="000000"/>
              </w:rPr>
            </w:pPr>
            <w:r>
              <w:rPr>
                <w:b/>
                <w:bCs/>
                <w:color w:val="000000"/>
              </w:rPr>
              <w:t>Lê Thành Long</w:t>
            </w:r>
          </w:p>
        </w:tc>
      </w:tr>
    </w:tbl>
    <w:p w14:paraId="3E69455C" w14:textId="77777777" w:rsidR="007A45CD" w:rsidRDefault="007A45CD" w:rsidP="00D41559"/>
    <w:p w14:paraId="109E1DBF" w14:textId="77777777" w:rsidR="00DC6AAF" w:rsidRDefault="00DC6AAF" w:rsidP="00D41559"/>
    <w:p w14:paraId="1CE7E934" w14:textId="77777777" w:rsidR="00DC6AAF" w:rsidRDefault="00DC6AAF" w:rsidP="00D41559"/>
    <w:p w14:paraId="38C9C81A" w14:textId="77777777" w:rsidR="00DC6AAF" w:rsidRDefault="00DC6AAF" w:rsidP="00DC6AAF">
      <w:pPr>
        <w:spacing w:line="276" w:lineRule="auto"/>
        <w:jc w:val="center"/>
      </w:pPr>
      <w:r w:rsidRPr="00DC6AAF">
        <w:rPr>
          <w:b/>
          <w:bCs/>
          <w:lang w:val="vi-VN"/>
        </w:rPr>
        <w:lastRenderedPageBreak/>
        <w:t>QUY CHẾ</w:t>
      </w:r>
      <w:bookmarkStart w:id="1" w:name="loai_2_name"/>
    </w:p>
    <w:p w14:paraId="155B2294" w14:textId="300E603E" w:rsidR="00DC6AAF" w:rsidRPr="00DC6AAF" w:rsidRDefault="00DC6AAF" w:rsidP="00DC6AAF">
      <w:pPr>
        <w:spacing w:line="276" w:lineRule="auto"/>
        <w:jc w:val="center"/>
      </w:pPr>
      <w:r>
        <w:rPr>
          <w:lang w:val="vi-VN"/>
        </w:rPr>
        <w:t xml:space="preserve">HOẠT ĐỘNG CỦA HỘI ĐỒNG THẨM ĐỊNH </w:t>
      </w:r>
      <w:bookmarkEnd w:id="1"/>
      <w:r>
        <w:t>ĐỘC LẬP</w:t>
      </w:r>
    </w:p>
    <w:p w14:paraId="60CB4A6D" w14:textId="6169AEE1" w:rsidR="00DC6AAF" w:rsidRPr="00DC6AAF" w:rsidRDefault="00DC6AAF" w:rsidP="00DC6AAF">
      <w:pPr>
        <w:spacing w:line="276" w:lineRule="auto"/>
        <w:jc w:val="center"/>
        <w:rPr>
          <w:sz w:val="24"/>
          <w:szCs w:val="24"/>
        </w:rPr>
      </w:pPr>
      <w:r w:rsidRPr="00DC6AAF">
        <w:rPr>
          <w:i/>
          <w:iCs/>
          <w:sz w:val="24"/>
          <w:szCs w:val="24"/>
        </w:rPr>
        <w:t>(</w:t>
      </w:r>
      <w:r w:rsidRPr="00DC6AAF">
        <w:rPr>
          <w:i/>
          <w:iCs/>
          <w:sz w:val="24"/>
          <w:szCs w:val="24"/>
          <w:lang w:val="vi-VN"/>
        </w:rPr>
        <w:t xml:space="preserve">Ban hành kèm theo Quyết định số </w:t>
      </w:r>
      <w:r w:rsidRPr="00DC6AAF">
        <w:rPr>
          <w:i/>
          <w:iCs/>
          <w:sz w:val="24"/>
          <w:szCs w:val="24"/>
        </w:rPr>
        <w:t>….</w:t>
      </w:r>
      <w:r w:rsidRPr="00DC6AAF">
        <w:rPr>
          <w:i/>
          <w:iCs/>
          <w:sz w:val="24"/>
          <w:szCs w:val="24"/>
          <w:lang w:val="vi-VN"/>
        </w:rPr>
        <w:t>/</w:t>
      </w:r>
      <w:r w:rsidRPr="00DC6AAF">
        <w:rPr>
          <w:i/>
          <w:iCs/>
          <w:sz w:val="24"/>
          <w:szCs w:val="24"/>
        </w:rPr>
        <w:t>QĐ-TTg</w:t>
      </w:r>
      <w:r w:rsidRPr="00DC6AAF">
        <w:rPr>
          <w:i/>
          <w:iCs/>
          <w:sz w:val="24"/>
          <w:szCs w:val="24"/>
          <w:lang w:val="vi-VN"/>
        </w:rPr>
        <w:t xml:space="preserve"> ngày </w:t>
      </w:r>
      <w:r w:rsidRPr="00DC6AAF">
        <w:rPr>
          <w:i/>
          <w:iCs/>
          <w:sz w:val="24"/>
          <w:szCs w:val="24"/>
        </w:rPr>
        <w:t>….</w:t>
      </w:r>
      <w:r w:rsidRPr="00DC6AAF">
        <w:rPr>
          <w:i/>
          <w:iCs/>
          <w:sz w:val="24"/>
          <w:szCs w:val="24"/>
          <w:lang w:val="vi-VN"/>
        </w:rPr>
        <w:t>/</w:t>
      </w:r>
      <w:r w:rsidRPr="00DC6AAF">
        <w:rPr>
          <w:i/>
          <w:iCs/>
          <w:sz w:val="24"/>
          <w:szCs w:val="24"/>
        </w:rPr>
        <w:t>….</w:t>
      </w:r>
      <w:r w:rsidRPr="00DC6AAF">
        <w:rPr>
          <w:i/>
          <w:iCs/>
          <w:sz w:val="24"/>
          <w:szCs w:val="24"/>
          <w:lang w:val="vi-VN"/>
        </w:rPr>
        <w:t>/20</w:t>
      </w:r>
      <w:r w:rsidRPr="00DC6AAF">
        <w:rPr>
          <w:i/>
          <w:iCs/>
          <w:sz w:val="24"/>
          <w:szCs w:val="24"/>
        </w:rPr>
        <w:t>25</w:t>
      </w:r>
      <w:r w:rsidRPr="00DC6AAF">
        <w:rPr>
          <w:i/>
          <w:iCs/>
          <w:sz w:val="24"/>
          <w:szCs w:val="24"/>
          <w:lang w:val="vi-VN"/>
        </w:rPr>
        <w:t xml:space="preserve"> của</w:t>
      </w:r>
      <w:r w:rsidRPr="00DC6AAF">
        <w:rPr>
          <w:i/>
          <w:iCs/>
          <w:sz w:val="24"/>
          <w:szCs w:val="24"/>
        </w:rPr>
        <w:t xml:space="preserve"> Thủ tướng Chính phủ</w:t>
      </w:r>
      <w:r w:rsidRPr="00DC6AAF">
        <w:rPr>
          <w:i/>
          <w:iCs/>
          <w:sz w:val="24"/>
          <w:szCs w:val="24"/>
          <w:lang w:val="vi-VN"/>
        </w:rPr>
        <w:t>)</w:t>
      </w:r>
    </w:p>
    <w:p w14:paraId="084A8F2B" w14:textId="77777777" w:rsidR="005D2395" w:rsidRPr="00233CF5" w:rsidRDefault="0049085D" w:rsidP="00233CF5">
      <w:pPr>
        <w:pStyle w:val="NormalWeb"/>
        <w:spacing w:before="360" w:beforeAutospacing="0" w:after="120" w:afterAutospacing="0" w:line="252" w:lineRule="auto"/>
        <w:ind w:firstLine="680"/>
        <w:jc w:val="both"/>
        <w:rPr>
          <w:sz w:val="28"/>
          <w:szCs w:val="28"/>
        </w:rPr>
      </w:pPr>
      <w:r w:rsidRPr="00233CF5">
        <w:rPr>
          <w:rStyle w:val="Strong"/>
          <w:sz w:val="28"/>
          <w:szCs w:val="28"/>
        </w:rPr>
        <w:t>Điều 1. Phạm vi điều chỉnh và đối tượng áp dụng</w:t>
      </w:r>
    </w:p>
    <w:p w14:paraId="51F5E0E8" w14:textId="0D7881D2" w:rsidR="006A044E" w:rsidRPr="00233CF5" w:rsidRDefault="005D2395" w:rsidP="00233CF5">
      <w:pPr>
        <w:spacing w:before="120" w:after="120" w:line="252" w:lineRule="auto"/>
        <w:ind w:firstLine="680"/>
        <w:jc w:val="both"/>
      </w:pPr>
      <w:r w:rsidRPr="00233CF5">
        <w:rPr>
          <w:lang w:val="vi-VN"/>
        </w:rPr>
        <w:t>Quy chế này quy định về nguyên tắc, nhiệm vụ, quyền hạn, tổ chức và hoạt động của Hội đồng thẩm định độc lập đối với</w:t>
      </w:r>
      <w:r w:rsidR="006A044E" w:rsidRPr="00233CF5">
        <w:rPr>
          <w:lang w:val="vi-VN"/>
        </w:rPr>
        <w:t xml:space="preserve"> </w:t>
      </w:r>
      <w:r w:rsidR="004F7D47">
        <w:t xml:space="preserve">dự thảo nghị quyết của Chính phủ về xử lý khó khăn, vướng mắc do quy định của pháp luật </w:t>
      </w:r>
      <w:r w:rsidR="006A044E" w:rsidRPr="00233CF5">
        <w:rPr>
          <w:lang w:val="vi-VN"/>
        </w:rPr>
        <w:t xml:space="preserve">được xây dựng theo quy định tại </w:t>
      </w:r>
      <w:r w:rsidR="004F7D47">
        <w:t xml:space="preserve">khoản </w:t>
      </w:r>
      <w:r w:rsidR="00161DAC">
        <w:t>2</w:t>
      </w:r>
      <w:r w:rsidR="004F7D47">
        <w:t xml:space="preserve"> Điều 4 của </w:t>
      </w:r>
      <w:r w:rsidR="006A044E" w:rsidRPr="00233CF5">
        <w:rPr>
          <w:lang w:val="vi-VN"/>
        </w:rPr>
        <w:t>Nghị quyết số …./2025/QH15 ngày …/6/2025 của Quốc hội về cơ chế</w:t>
      </w:r>
      <w:r w:rsidR="004F7D47">
        <w:t xml:space="preserve"> đặc biệt</w:t>
      </w:r>
      <w:r w:rsidR="006A044E" w:rsidRPr="00233CF5">
        <w:rPr>
          <w:lang w:val="vi-VN"/>
        </w:rPr>
        <w:t xml:space="preserve"> xử lý khó khăn, vướng mắc do quy định của pháp luật</w:t>
      </w:r>
      <w:r w:rsidR="006A044E" w:rsidRPr="00233CF5">
        <w:t>.</w:t>
      </w:r>
    </w:p>
    <w:p w14:paraId="1DE097E2" w14:textId="719076BF" w:rsidR="0049085D" w:rsidRPr="00233CF5" w:rsidRDefault="0049085D" w:rsidP="00233CF5">
      <w:pPr>
        <w:spacing w:before="120" w:after="120" w:line="252" w:lineRule="auto"/>
        <w:ind w:firstLine="680"/>
        <w:jc w:val="both"/>
        <w:rPr>
          <w:b/>
          <w:bCs/>
        </w:rPr>
      </w:pPr>
      <w:r w:rsidRPr="00233CF5">
        <w:rPr>
          <w:b/>
          <w:bCs/>
          <w:lang w:val="vi-VN"/>
        </w:rPr>
        <w:t>Điều 2. Nguyên tắc hoạt động của Hội đồng</w:t>
      </w:r>
      <w:r w:rsidR="00302873" w:rsidRPr="00233CF5">
        <w:rPr>
          <w:b/>
          <w:bCs/>
        </w:rPr>
        <w:t xml:space="preserve"> thẩm định</w:t>
      </w:r>
      <w:r w:rsidR="00F96A2B" w:rsidRPr="00233CF5">
        <w:rPr>
          <w:b/>
          <w:bCs/>
        </w:rPr>
        <w:t xml:space="preserve"> độc lập</w:t>
      </w:r>
    </w:p>
    <w:p w14:paraId="65223518" w14:textId="70A7C84B" w:rsidR="006A044E" w:rsidRPr="004716B4" w:rsidRDefault="006A044E" w:rsidP="00233CF5">
      <w:pPr>
        <w:spacing w:before="120" w:after="120" w:line="252" w:lineRule="auto"/>
        <w:ind w:firstLine="680"/>
        <w:jc w:val="both"/>
        <w:rPr>
          <w:lang w:val="vi-VN"/>
        </w:rPr>
      </w:pPr>
      <w:r w:rsidRPr="00233CF5">
        <w:rPr>
          <w:lang w:val="vi-VN"/>
        </w:rPr>
        <w:t xml:space="preserve">1. </w:t>
      </w:r>
      <w:r w:rsidR="005D0B4C" w:rsidRPr="004716B4">
        <w:rPr>
          <w:lang w:val="vi-VN"/>
        </w:rPr>
        <w:t xml:space="preserve">Hội đồng thẩm định làm việc theo </w:t>
      </w:r>
      <w:r w:rsidR="005D0B4C" w:rsidRPr="004716B4">
        <w:t>chế độ</w:t>
      </w:r>
      <w:r w:rsidR="005D0B4C" w:rsidRPr="004716B4">
        <w:rPr>
          <w:lang w:val="vi-VN"/>
        </w:rPr>
        <w:t xml:space="preserve"> tập thể</w:t>
      </w:r>
      <w:r w:rsidR="005D0B4C" w:rsidRPr="004716B4">
        <w:rPr>
          <w:lang w:val="vi-VN"/>
        </w:rPr>
        <w:t>, quyết định theo ý kiến đa số</w:t>
      </w:r>
      <w:r w:rsidR="005D0B4C" w:rsidRPr="004716B4">
        <w:t xml:space="preserve">. </w:t>
      </w:r>
      <w:r w:rsidR="004716B4" w:rsidRPr="004716B4">
        <w:t xml:space="preserve">Trường hợp ý kiến </w:t>
      </w:r>
      <w:r w:rsidR="004716B4" w:rsidRPr="004716B4">
        <w:rPr>
          <w:color w:val="000000"/>
          <w:shd w:val="clear" w:color="auto" w:fill="FFFFFF"/>
        </w:rPr>
        <w:t>biểu quyết ngang nhau thì thực hiện theo ý kiến</w:t>
      </w:r>
      <w:r w:rsidR="004716B4" w:rsidRPr="004716B4">
        <w:rPr>
          <w:color w:val="000000"/>
          <w:shd w:val="clear" w:color="auto" w:fill="FFFFFF"/>
        </w:rPr>
        <w:t xml:space="preserve"> của Chủ tịch Hội đồng thẩm định. </w:t>
      </w:r>
    </w:p>
    <w:p w14:paraId="3034DEDD" w14:textId="1A54E8FA" w:rsidR="00CD081D" w:rsidRPr="00233CF5" w:rsidRDefault="006A044E" w:rsidP="00233CF5">
      <w:pPr>
        <w:spacing w:before="120" w:after="120" w:line="252" w:lineRule="auto"/>
        <w:ind w:firstLine="680"/>
        <w:jc w:val="both"/>
        <w:rPr>
          <w:lang w:val="vi-VN"/>
        </w:rPr>
      </w:pPr>
      <w:r w:rsidRPr="00233CF5">
        <w:rPr>
          <w:lang w:val="vi-VN"/>
        </w:rPr>
        <w:t xml:space="preserve">2. </w:t>
      </w:r>
      <w:r w:rsidR="00CD081D" w:rsidRPr="00233CF5">
        <w:rPr>
          <w:lang w:val="vi-VN"/>
        </w:rPr>
        <w:t>Hội đồng thẩm định có ý kiến thẩm định đối với dự thảo văn bản thông qua hình thức họp thẩm định</w:t>
      </w:r>
      <w:r w:rsidR="004F7D47">
        <w:t xml:space="preserve"> hoặc lấy ý kiến thẩm định bằng văn bản</w:t>
      </w:r>
      <w:r w:rsidR="00CD081D" w:rsidRPr="00233CF5">
        <w:rPr>
          <w:lang w:val="vi-VN"/>
        </w:rPr>
        <w:t xml:space="preserve">. </w:t>
      </w:r>
    </w:p>
    <w:p w14:paraId="4BBBF5F4" w14:textId="0CE34DCD" w:rsidR="007A63B4" w:rsidRPr="00233CF5" w:rsidRDefault="007A63B4" w:rsidP="00233CF5">
      <w:pPr>
        <w:spacing w:before="120" w:after="120" w:line="252" w:lineRule="auto"/>
        <w:ind w:firstLine="680"/>
        <w:jc w:val="both"/>
        <w:rPr>
          <w:lang w:val="vi-VN"/>
        </w:rPr>
      </w:pPr>
      <w:r w:rsidRPr="00233CF5">
        <w:rPr>
          <w:lang w:val="vi-VN"/>
        </w:rPr>
        <w:t>4. Hội đồng được sử dụng con dấu của Bộ Tư pháp; các thành viên Hội đồng được sử dụng con dấu của đơn vị mình khi giải quyết công việc.</w:t>
      </w:r>
    </w:p>
    <w:p w14:paraId="04D76484" w14:textId="2B90FB6F" w:rsidR="007A63B4" w:rsidRPr="00233CF5" w:rsidRDefault="007A63B4" w:rsidP="00233CF5">
      <w:pPr>
        <w:spacing w:before="120" w:after="120" w:line="252" w:lineRule="auto"/>
        <w:ind w:firstLine="680"/>
        <w:jc w:val="both"/>
        <w:rPr>
          <w:lang w:val="vi-VN"/>
        </w:rPr>
      </w:pPr>
      <w:r w:rsidRPr="00233CF5">
        <w:rPr>
          <w:lang w:val="vi-VN"/>
        </w:rPr>
        <w:t xml:space="preserve">5. Thành viên Hội đồng làm việc theo chế độ kiêm nhiệm. Hội đồng chấm dứt hoạt động sau khi hoàn thành nhiệm vụ quy định tại quyết định </w:t>
      </w:r>
      <w:r w:rsidR="006C38A6">
        <w:t xml:space="preserve">của Bộ trưởng Bộ Tư pháp về việc </w:t>
      </w:r>
      <w:r w:rsidRPr="00233CF5">
        <w:rPr>
          <w:lang w:val="vi-VN"/>
        </w:rPr>
        <w:t>thành lập Hội đồng.</w:t>
      </w:r>
    </w:p>
    <w:p w14:paraId="1AC3542D" w14:textId="36E9FC65" w:rsidR="00302873" w:rsidRPr="00233CF5" w:rsidRDefault="007A63B4" w:rsidP="00233CF5">
      <w:pPr>
        <w:spacing w:before="120" w:after="120" w:line="252" w:lineRule="auto"/>
        <w:ind w:firstLine="680"/>
        <w:jc w:val="both"/>
        <w:rPr>
          <w:b/>
          <w:bCs/>
        </w:rPr>
      </w:pPr>
      <w:r w:rsidRPr="00233CF5">
        <w:rPr>
          <w:b/>
          <w:bCs/>
          <w:lang w:val="vi-VN"/>
        </w:rPr>
        <w:t xml:space="preserve">Điều 3. </w:t>
      </w:r>
      <w:r w:rsidR="00302873" w:rsidRPr="00233CF5">
        <w:rPr>
          <w:b/>
          <w:bCs/>
          <w:lang w:val="vi-VN"/>
        </w:rPr>
        <w:t>Thành lập Hội đồng thẩm định</w:t>
      </w:r>
      <w:r w:rsidR="00F96A2B" w:rsidRPr="00233CF5">
        <w:rPr>
          <w:b/>
          <w:bCs/>
        </w:rPr>
        <w:t xml:space="preserve"> độc lập</w:t>
      </w:r>
    </w:p>
    <w:p w14:paraId="63A5F717" w14:textId="0A852D83" w:rsidR="008E4798" w:rsidRPr="00233CF5" w:rsidRDefault="008E4798" w:rsidP="008E4798">
      <w:pPr>
        <w:widowControl w:val="0"/>
        <w:spacing w:before="120" w:after="120"/>
        <w:ind w:firstLine="680"/>
        <w:jc w:val="both"/>
        <w:rPr>
          <w:color w:val="000000"/>
          <w:spacing w:val="2"/>
          <w:shd w:val="clear" w:color="auto" w:fill="FFFFFF"/>
        </w:rPr>
      </w:pPr>
      <w:r>
        <w:t xml:space="preserve">1. </w:t>
      </w:r>
      <w:r w:rsidR="00A123E4">
        <w:t>Cơ quan chủ trì soạn thảo nghị quyết</w:t>
      </w:r>
      <w:r w:rsidRPr="00233CF5">
        <w:t xml:space="preserve"> </w:t>
      </w:r>
      <w:r w:rsidR="00A123E4">
        <w:t xml:space="preserve">gửi </w:t>
      </w:r>
      <w:r w:rsidR="00A123E4">
        <w:t xml:space="preserve">Bộ Tư pháp </w:t>
      </w:r>
      <w:r w:rsidRPr="00233CF5">
        <w:t>văn bản đề nghị thẩm định kèm hồ sơ thẩm định</w:t>
      </w:r>
      <w:r>
        <w:t xml:space="preserve"> theo điểm a khoản 2 Điều 5</w:t>
      </w:r>
      <w:r w:rsidRPr="00233CF5">
        <w:t xml:space="preserve"> </w:t>
      </w:r>
      <w:r w:rsidRPr="00233CF5">
        <w:rPr>
          <w:lang w:val="vi-VN"/>
        </w:rPr>
        <w:t xml:space="preserve">Nghị quyết số …./2025/QH15 ngày …/6/2025 của </w:t>
      </w:r>
      <w:r w:rsidRPr="00E01AFD">
        <w:t>Quốc hội</w:t>
      </w:r>
      <w:r w:rsidRPr="00233CF5">
        <w:t xml:space="preserve"> </w:t>
      </w:r>
      <w:r w:rsidR="00A123E4">
        <w:t xml:space="preserve">đến </w:t>
      </w:r>
      <w:r w:rsidRPr="00E01AFD">
        <w:t>bằng bản điện tử và 01 bản giấy</w:t>
      </w:r>
      <w:r>
        <w:rPr>
          <w:color w:val="000000"/>
          <w:spacing w:val="2"/>
          <w:shd w:val="clear" w:color="auto" w:fill="FFFFFF"/>
        </w:rPr>
        <w:t>. Trong đó dự thảo nghị quyết  được đóng dấu giáp lai, c</w:t>
      </w:r>
      <w:r w:rsidRPr="00233CF5">
        <w:rPr>
          <w:color w:val="000000"/>
          <w:spacing w:val="2"/>
          <w:shd w:val="clear" w:color="auto" w:fill="FFFFFF"/>
        </w:rPr>
        <w:t xml:space="preserve">ác </w:t>
      </w:r>
      <w:r>
        <w:rPr>
          <w:color w:val="000000"/>
          <w:spacing w:val="2"/>
          <w:shd w:val="clear" w:color="auto" w:fill="FFFFFF"/>
        </w:rPr>
        <w:t>tài liệu khác được</w:t>
      </w:r>
      <w:r w:rsidRPr="00233CF5">
        <w:rPr>
          <w:color w:val="000000"/>
          <w:spacing w:val="2"/>
          <w:shd w:val="clear" w:color="auto" w:fill="FFFFFF"/>
        </w:rPr>
        <w:t xml:space="preserve"> đóng dấu </w:t>
      </w:r>
      <w:r>
        <w:rPr>
          <w:color w:val="000000"/>
          <w:spacing w:val="2"/>
          <w:shd w:val="clear" w:color="auto" w:fill="FFFFFF"/>
        </w:rPr>
        <w:t>treo</w:t>
      </w:r>
      <w:r w:rsidRPr="00233CF5">
        <w:rPr>
          <w:color w:val="000000"/>
          <w:spacing w:val="2"/>
          <w:shd w:val="clear" w:color="auto" w:fill="FFFFFF"/>
        </w:rPr>
        <w:t xml:space="preserve">. </w:t>
      </w:r>
    </w:p>
    <w:p w14:paraId="6B389742" w14:textId="430635AE" w:rsidR="00302873" w:rsidRPr="00233CF5" w:rsidRDefault="008E4798" w:rsidP="00233CF5">
      <w:pPr>
        <w:spacing w:before="120" w:after="120" w:line="252" w:lineRule="auto"/>
        <w:ind w:firstLine="680"/>
        <w:jc w:val="both"/>
        <w:rPr>
          <w:lang w:val="vi-VN"/>
        </w:rPr>
      </w:pPr>
      <w:r>
        <w:t xml:space="preserve">2. </w:t>
      </w:r>
      <w:r w:rsidR="00302873" w:rsidRPr="00233CF5">
        <w:rPr>
          <w:lang w:val="vi-VN"/>
        </w:rPr>
        <w:t xml:space="preserve">Trong thời hạn 02 ngày làm việc kể từ ngày nhận </w:t>
      </w:r>
      <w:r>
        <w:t xml:space="preserve">đủ hồ sơ thẩm định </w:t>
      </w:r>
      <w:r w:rsidR="00302873" w:rsidRPr="00233CF5">
        <w:rPr>
          <w:lang w:val="vi-VN"/>
        </w:rPr>
        <w:t>dự thảo nghị quyết, Bộ trưởng Bộ Tư pháp ban hành quyết định thành</w:t>
      </w:r>
      <w:r w:rsidR="004716B4">
        <w:rPr>
          <w:lang w:val="vi-VN"/>
        </w:rPr>
        <w:t xml:space="preserve"> lập Hội đồng thẩm định độc lập theo quy định tại khoản </w:t>
      </w:r>
      <w:r w:rsidR="00B9001F">
        <w:t xml:space="preserve">3 Điều 5 của Nghị quyết </w:t>
      </w:r>
      <w:r w:rsidR="00B9001F" w:rsidRPr="00017693">
        <w:t>số:</w:t>
      </w:r>
      <w:r w:rsidR="00B9001F">
        <w:t>….</w:t>
      </w:r>
      <w:r w:rsidR="00B9001F" w:rsidRPr="00017693">
        <w:t xml:space="preserve">       /2025/QH15</w:t>
      </w:r>
      <w:r w:rsidR="00B9001F">
        <w:t xml:space="preserve"> ngày 24 tháng 6 năm 2025 của Quốc hội về cơ chế xử lý khó khăn, vướng mắc do quy định của pháp luật.</w:t>
      </w:r>
      <w:r w:rsidR="00302873" w:rsidRPr="00233CF5">
        <w:rPr>
          <w:lang w:val="vi-VN"/>
        </w:rPr>
        <w:t xml:space="preserve"> Thư ký Hội đồng là đại diện Lãnh đạo cấp Vụ thuộc Bộ Tư pháp. </w:t>
      </w:r>
    </w:p>
    <w:p w14:paraId="4D0577FB" w14:textId="783581D3" w:rsidR="00CA05C2" w:rsidRPr="002002BB" w:rsidRDefault="00302873" w:rsidP="00505D4A">
      <w:pPr>
        <w:spacing w:before="120" w:after="120" w:line="252" w:lineRule="auto"/>
        <w:ind w:firstLine="680"/>
        <w:jc w:val="both"/>
        <w:rPr>
          <w:rStyle w:val="Strong"/>
          <w:b w:val="0"/>
          <w:bCs w:val="0"/>
          <w:spacing w:val="4"/>
        </w:rPr>
      </w:pPr>
      <w:r w:rsidRPr="002002BB">
        <w:rPr>
          <w:b/>
          <w:spacing w:val="4"/>
        </w:rPr>
        <w:t xml:space="preserve">Điều 4. </w:t>
      </w:r>
      <w:bookmarkStart w:id="2" w:name="dieu_5"/>
      <w:r w:rsidR="0059212E" w:rsidRPr="002002BB">
        <w:rPr>
          <w:rStyle w:val="Strong"/>
          <w:rFonts w:ascii="Times New Roman Bold" w:hAnsi="Times New Roman Bold"/>
          <w:spacing w:val="4"/>
        </w:rPr>
        <w:t>Nhiệm vụ, quyền hạn của C</w:t>
      </w:r>
      <w:r w:rsidR="00CA05C2" w:rsidRPr="002002BB">
        <w:rPr>
          <w:rStyle w:val="Strong"/>
          <w:rFonts w:ascii="Times New Roman Bold" w:hAnsi="Times New Roman Bold"/>
          <w:bCs w:val="0"/>
          <w:spacing w:val="4"/>
        </w:rPr>
        <w:t>hủ tịch, các thành viên trong Hội đồng</w:t>
      </w:r>
      <w:bookmarkStart w:id="3" w:name="_GoBack"/>
      <w:bookmarkEnd w:id="3"/>
    </w:p>
    <w:p w14:paraId="26B194EE" w14:textId="4677672E" w:rsidR="00505D4A" w:rsidRPr="00505D4A" w:rsidRDefault="00505D4A" w:rsidP="00505D4A">
      <w:pPr>
        <w:spacing w:before="120" w:after="120" w:line="252" w:lineRule="auto"/>
        <w:ind w:firstLine="680"/>
        <w:jc w:val="both"/>
        <w:rPr>
          <w:b/>
          <w:bCs/>
        </w:rPr>
      </w:pPr>
      <w:r w:rsidRPr="00505D4A">
        <w:rPr>
          <w:rStyle w:val="Strong"/>
          <w:b w:val="0"/>
        </w:rPr>
        <w:t xml:space="preserve">1. </w:t>
      </w:r>
      <w:r w:rsidRPr="00505D4A">
        <w:rPr>
          <w:rStyle w:val="Strong"/>
          <w:b w:val="0"/>
        </w:rPr>
        <w:t xml:space="preserve">Nhiệm vụ, quyền hạn của Hội đồng thẩm định </w:t>
      </w:r>
      <w:r>
        <w:rPr>
          <w:rStyle w:val="Strong"/>
          <w:b w:val="0"/>
        </w:rPr>
        <w:t>độc lập</w:t>
      </w:r>
    </w:p>
    <w:p w14:paraId="05AB3605" w14:textId="00858215" w:rsidR="00505D4A" w:rsidRPr="00161DAC" w:rsidRDefault="00505D4A" w:rsidP="00505D4A">
      <w:pPr>
        <w:spacing w:before="120" w:after="120" w:line="252" w:lineRule="auto"/>
        <w:ind w:firstLine="680"/>
        <w:jc w:val="both"/>
      </w:pPr>
      <w:r>
        <w:lastRenderedPageBreak/>
        <w:t>a)</w:t>
      </w:r>
      <w:r w:rsidRPr="00233CF5">
        <w:rPr>
          <w:lang w:val="vi-VN"/>
        </w:rPr>
        <w:t xml:space="preserve"> </w:t>
      </w:r>
      <w:r>
        <w:t xml:space="preserve"> </w:t>
      </w:r>
      <w:r w:rsidRPr="00161DAC">
        <w:rPr>
          <w:lang w:val="vi-VN"/>
        </w:rPr>
        <w:t>Hội đồng thẩm định độc lập có nhiệm vụ thẩm định</w:t>
      </w:r>
      <w:r w:rsidRPr="00161DAC">
        <w:t xml:space="preserve"> dự thảo </w:t>
      </w:r>
      <w:r w:rsidRPr="00161DAC">
        <w:rPr>
          <w:color w:val="000000"/>
          <w:spacing w:val="-8"/>
          <w:lang w:val="it-IT"/>
        </w:rPr>
        <w:t>nghị quyết</w:t>
      </w:r>
      <w:r w:rsidRPr="00161DAC">
        <w:rPr>
          <w:color w:val="000000"/>
          <w:lang w:val="it-IT"/>
        </w:rPr>
        <w:t xml:space="preserve"> của Chính p</w:t>
      </w:r>
      <w:r w:rsidRPr="00161DAC">
        <w:rPr>
          <w:color w:val="000000"/>
          <w:spacing w:val="-4"/>
          <w:lang w:val="it-IT"/>
        </w:rPr>
        <w:t>hủ về xử lý khó khăn, vướng mắc do quy định của pháp luật</w:t>
      </w:r>
      <w:r>
        <w:t xml:space="preserve"> theo quy định theo các nội dung quy định tại khoản 4 Điều 5 Nghị quyết </w:t>
      </w:r>
      <w:r w:rsidRPr="00017693">
        <w:t>số:</w:t>
      </w:r>
      <w:r>
        <w:t>….</w:t>
      </w:r>
      <w:r w:rsidRPr="00017693">
        <w:t xml:space="preserve">       /2025/QH15</w:t>
      </w:r>
      <w:r>
        <w:t xml:space="preserve"> ngày 24 tháng 6 năm 2025 của Quốc hội về cơ chế xử lý khó khăn, vướng mắc do quy định của pháp luật.</w:t>
      </w:r>
    </w:p>
    <w:p w14:paraId="14442334" w14:textId="723E81C6" w:rsidR="00505D4A" w:rsidRDefault="00505D4A" w:rsidP="00505D4A">
      <w:pPr>
        <w:spacing w:before="120" w:after="120" w:line="252" w:lineRule="auto"/>
        <w:ind w:firstLine="680"/>
        <w:jc w:val="both"/>
      </w:pPr>
      <w:r>
        <w:t>b)</w:t>
      </w:r>
      <w:r w:rsidRPr="00233CF5">
        <w:rPr>
          <w:lang w:val="vi-VN"/>
        </w:rPr>
        <w:t xml:space="preserve"> Ngoài thành phần hồ sơ được quy định tại điểm a khoản 2 Điều 5 Nghị quyết số …./2025/QH15 ngày …/6/2025 của Quốc hội, Hội đồng thẩm định độc lập có quyền yêu cầu cơ quan chủ trì soạn thảo cung cấp, bổ sung thông tin, tài liệu có liên quan đến dự thảo Nghị quyết; tham vấn ý kiến chuyên gia, tổ chức, cá nhân có liên quan phục vụ công tác thẩm định. </w:t>
      </w:r>
    </w:p>
    <w:p w14:paraId="45A55CAE" w14:textId="6DBE2F2B" w:rsidR="00CA05C2" w:rsidRPr="00233CF5" w:rsidRDefault="00505D4A" w:rsidP="00CA05C2">
      <w:pPr>
        <w:widowControl w:val="0"/>
        <w:spacing w:before="120" w:after="120" w:line="252" w:lineRule="auto"/>
        <w:ind w:firstLine="680"/>
        <w:jc w:val="both"/>
        <w:rPr>
          <w:color w:val="000000"/>
          <w:shd w:val="clear" w:color="auto" w:fill="FFFFFF"/>
        </w:rPr>
      </w:pPr>
      <w:r>
        <w:rPr>
          <w:color w:val="000000"/>
          <w:shd w:val="clear" w:color="auto" w:fill="FFFFFF"/>
        </w:rPr>
        <w:t>2</w:t>
      </w:r>
      <w:r w:rsidR="00CA05C2" w:rsidRPr="00233CF5">
        <w:rPr>
          <w:color w:val="000000"/>
          <w:shd w:val="clear" w:color="auto" w:fill="FFFFFF"/>
        </w:rPr>
        <w:t xml:space="preserve">. </w:t>
      </w:r>
      <w:r w:rsidR="000E3CBD">
        <w:rPr>
          <w:color w:val="000000"/>
          <w:shd w:val="clear" w:color="auto" w:fill="FFFFFF"/>
        </w:rPr>
        <w:t>Nhiệm vụ, quyền hạn</w:t>
      </w:r>
      <w:r w:rsidR="00CA05C2" w:rsidRPr="00233CF5">
        <w:rPr>
          <w:color w:val="000000"/>
          <w:shd w:val="clear" w:color="auto" w:fill="FFFFFF"/>
        </w:rPr>
        <w:t xml:space="preserve"> của Chủ tịch Hội đồng</w:t>
      </w:r>
      <w:r>
        <w:rPr>
          <w:color w:val="000000"/>
          <w:shd w:val="clear" w:color="auto" w:fill="FFFFFF"/>
        </w:rPr>
        <w:t xml:space="preserve"> thẩm định độc lập</w:t>
      </w:r>
      <w:r w:rsidR="00CA05C2" w:rsidRPr="00233CF5">
        <w:rPr>
          <w:color w:val="000000"/>
          <w:shd w:val="clear" w:color="auto" w:fill="FFFFFF"/>
        </w:rPr>
        <w:t>:</w:t>
      </w:r>
    </w:p>
    <w:p w14:paraId="698609AA" w14:textId="460C97BE" w:rsidR="00505D4A" w:rsidRDefault="00CA05C2" w:rsidP="00CA05C2">
      <w:pPr>
        <w:widowControl w:val="0"/>
        <w:spacing w:before="120" w:after="120" w:line="252" w:lineRule="auto"/>
        <w:ind w:firstLine="680"/>
        <w:jc w:val="both"/>
      </w:pPr>
      <w:r w:rsidRPr="00233CF5">
        <w:rPr>
          <w:color w:val="000000"/>
          <w:shd w:val="clear" w:color="auto" w:fill="FFFFFF"/>
        </w:rPr>
        <w:t xml:space="preserve">a) </w:t>
      </w:r>
      <w:r w:rsidR="00505D4A">
        <w:t>Tổ chức phiên họp Hội đồng thẩm định độc lập hoặc lấy ý kiến thành viên Hội đồng thẩm định độc lập bằng văn bản.</w:t>
      </w:r>
    </w:p>
    <w:p w14:paraId="73E14D35" w14:textId="7150DBC9" w:rsidR="00CA05C2" w:rsidRPr="00233CF5" w:rsidRDefault="00505D4A" w:rsidP="00CA05C2">
      <w:pPr>
        <w:widowControl w:val="0"/>
        <w:spacing w:before="120" w:after="120" w:line="252" w:lineRule="auto"/>
        <w:ind w:firstLine="680"/>
        <w:jc w:val="both"/>
        <w:rPr>
          <w:color w:val="000000"/>
          <w:shd w:val="clear" w:color="auto" w:fill="FFFFFF"/>
        </w:rPr>
      </w:pPr>
      <w:r>
        <w:t xml:space="preserve">b) </w:t>
      </w:r>
      <w:r w:rsidR="00CA05C2" w:rsidRPr="00233CF5">
        <w:rPr>
          <w:color w:val="000000"/>
          <w:shd w:val="clear" w:color="auto" w:fill="FFFFFF"/>
        </w:rPr>
        <w:t xml:space="preserve">Chủ tịch Hội đồng phân công nhiệm vụ cho </w:t>
      </w:r>
      <w:r w:rsidR="000E3CBD">
        <w:rPr>
          <w:color w:val="000000"/>
          <w:shd w:val="clear" w:color="auto" w:fill="FFFFFF"/>
        </w:rPr>
        <w:t>các thành viên</w:t>
      </w:r>
      <w:r w:rsidR="00CA05C2" w:rsidRPr="00233CF5">
        <w:rPr>
          <w:color w:val="000000"/>
          <w:shd w:val="clear" w:color="auto" w:fill="FFFFFF"/>
        </w:rPr>
        <w:t xml:space="preserve"> Hội đồng trong quá trình hoạt động; chỉ đạo triển khai tổ chức thẩm định; Chủ tọa điều hành phiên họp Hội đồng.</w:t>
      </w:r>
    </w:p>
    <w:p w14:paraId="255BEDD4" w14:textId="116F354D" w:rsidR="00CA05C2" w:rsidRPr="00233CF5" w:rsidRDefault="00505D4A" w:rsidP="00CA05C2">
      <w:pPr>
        <w:widowControl w:val="0"/>
        <w:spacing w:before="120" w:after="120" w:line="252" w:lineRule="auto"/>
        <w:ind w:firstLine="680"/>
        <w:jc w:val="both"/>
        <w:rPr>
          <w:color w:val="000000"/>
          <w:shd w:val="clear" w:color="auto" w:fill="FFFFFF"/>
        </w:rPr>
      </w:pPr>
      <w:r>
        <w:rPr>
          <w:color w:val="000000"/>
          <w:shd w:val="clear" w:color="auto" w:fill="FFFFFF"/>
        </w:rPr>
        <w:t>c</w:t>
      </w:r>
      <w:r w:rsidR="00CA05C2" w:rsidRPr="00233CF5">
        <w:rPr>
          <w:color w:val="000000"/>
          <w:shd w:val="clear" w:color="auto" w:fill="FFFFFF"/>
        </w:rPr>
        <w:t xml:space="preserve">) Xem xét, quyết định ký Báo cáo thẩm định, biên bản họp thẩm định. </w:t>
      </w:r>
    </w:p>
    <w:p w14:paraId="52BFB65B" w14:textId="66948556" w:rsidR="00CA05C2" w:rsidRPr="000E3CBD" w:rsidRDefault="00505D4A" w:rsidP="00CA05C2">
      <w:pPr>
        <w:spacing w:before="120" w:after="120" w:line="252" w:lineRule="auto"/>
        <w:ind w:firstLine="680"/>
        <w:jc w:val="both"/>
      </w:pPr>
      <w:r>
        <w:t>3</w:t>
      </w:r>
      <w:r w:rsidR="00CA05C2" w:rsidRPr="00233CF5">
        <w:rPr>
          <w:lang w:val="vi-VN"/>
        </w:rPr>
        <w:t>. Các thành viên của Hội đồng có trách nhiệm nghiên cứu hồ sơ nghị quyết, tham gia cuộc họp thẩm định và phát biểu ý kiến thẩm định</w:t>
      </w:r>
      <w:r w:rsidR="00CA05C2">
        <w:t xml:space="preserve"> theo quy định tại khoản 6 Điều 5 Nghị quyết </w:t>
      </w:r>
      <w:r w:rsidR="00CA05C2" w:rsidRPr="00233CF5">
        <w:rPr>
          <w:lang w:val="vi-VN"/>
        </w:rPr>
        <w:t xml:space="preserve">số …./2025/QH15 ngày …/6/2025 của Quốc hội. Ý kiến thẩm định phải thể hiện rõ về hồ sơ nghị quyết đủ hay chưa đủ điều kiện trình Chính phủ. </w:t>
      </w:r>
      <w:r w:rsidR="000E3CBD">
        <w:t>Có quyền bảo lưu ý kiến, c</w:t>
      </w:r>
      <w:r w:rsidR="00CA05C2" w:rsidRPr="00233CF5">
        <w:rPr>
          <w:lang w:val="vi-VN"/>
        </w:rPr>
        <w:t>hịu trách nhiệm về ý kiến thẩm định thuộc phạm vi quản lý nhà nước về ng</w:t>
      </w:r>
      <w:r w:rsidR="000E3CBD">
        <w:rPr>
          <w:lang w:val="vi-VN"/>
        </w:rPr>
        <w:t>ành, lĩnh vực của cơ quan mình</w:t>
      </w:r>
      <w:r w:rsidR="000E3CBD">
        <w:t>.</w:t>
      </w:r>
    </w:p>
    <w:bookmarkEnd w:id="2"/>
    <w:p w14:paraId="4475A982" w14:textId="5DEF926E" w:rsidR="00302873" w:rsidRPr="00233CF5" w:rsidRDefault="00062D04" w:rsidP="008065B3">
      <w:pPr>
        <w:spacing w:before="120" w:after="120"/>
        <w:ind w:firstLine="680"/>
        <w:jc w:val="both"/>
        <w:rPr>
          <w:rStyle w:val="Strong"/>
        </w:rPr>
      </w:pPr>
      <w:r>
        <w:rPr>
          <w:rStyle w:val="Strong"/>
        </w:rPr>
        <w:t xml:space="preserve">Điều </w:t>
      </w:r>
      <w:r w:rsidR="00505D4A">
        <w:rPr>
          <w:rStyle w:val="Strong"/>
        </w:rPr>
        <w:t>5</w:t>
      </w:r>
      <w:r w:rsidR="00302873" w:rsidRPr="00233CF5">
        <w:rPr>
          <w:rStyle w:val="Strong"/>
        </w:rPr>
        <w:t xml:space="preserve">. </w:t>
      </w:r>
      <w:r w:rsidR="009737C1" w:rsidRPr="00233CF5">
        <w:rPr>
          <w:rStyle w:val="Strong"/>
        </w:rPr>
        <w:t>Chuẩn bị phiên họp của Hội đồng thẩm định</w:t>
      </w:r>
      <w:r w:rsidR="00505D4A">
        <w:rPr>
          <w:rStyle w:val="Strong"/>
        </w:rPr>
        <w:t xml:space="preserve"> độc lập</w:t>
      </w:r>
    </w:p>
    <w:p w14:paraId="0B735E05" w14:textId="38281C43" w:rsidR="009737C1" w:rsidRPr="00233CF5" w:rsidRDefault="009737C1" w:rsidP="008E4798">
      <w:pPr>
        <w:widowControl w:val="0"/>
        <w:spacing w:before="120" w:after="120"/>
        <w:ind w:firstLine="680"/>
        <w:jc w:val="both"/>
      </w:pPr>
      <w:r w:rsidRPr="00233CF5">
        <w:rPr>
          <w:lang w:val="vi-VN"/>
        </w:rPr>
        <w:t xml:space="preserve">1. </w:t>
      </w:r>
      <w:r w:rsidR="008E4798">
        <w:t>H</w:t>
      </w:r>
      <w:r w:rsidR="002A2A5D">
        <w:t>ội đồng thẩm định hoặc Bộ Tư pháp</w:t>
      </w:r>
      <w:r w:rsidRPr="00233CF5">
        <w:rPr>
          <w:lang w:val="vi-VN"/>
        </w:rPr>
        <w:t xml:space="preserve"> </w:t>
      </w:r>
      <w:r w:rsidR="008E4798">
        <w:t>có trách nhiệm</w:t>
      </w:r>
      <w:r w:rsidRPr="00233CF5">
        <w:t xml:space="preserve"> </w:t>
      </w:r>
      <w:r w:rsidR="0029025A" w:rsidRPr="00233CF5">
        <w:t xml:space="preserve">gửi </w:t>
      </w:r>
      <w:r w:rsidR="00E01AFD" w:rsidRPr="00233CF5">
        <w:t>Giấy mời</w:t>
      </w:r>
      <w:r w:rsidR="00E01AFD">
        <w:t xml:space="preserve"> họp và</w:t>
      </w:r>
      <w:r w:rsidR="00E01AFD" w:rsidRPr="00233CF5">
        <w:t xml:space="preserve"> </w:t>
      </w:r>
      <w:r w:rsidR="0029025A">
        <w:t xml:space="preserve">hồ sơ </w:t>
      </w:r>
      <w:r w:rsidR="0029025A" w:rsidRPr="00233CF5">
        <w:t>thẩm định</w:t>
      </w:r>
      <w:r w:rsidR="0029025A">
        <w:t xml:space="preserve"> nghị quyết</w:t>
      </w:r>
      <w:r w:rsidR="0011577C" w:rsidRPr="00233CF5">
        <w:t xml:space="preserve"> đến các thành viên Hội đồng thẩm định. </w:t>
      </w:r>
    </w:p>
    <w:p w14:paraId="747351D1" w14:textId="2D4FA627" w:rsidR="008F077B" w:rsidRPr="00233CF5" w:rsidRDefault="008E4798" w:rsidP="00E01AFD">
      <w:pPr>
        <w:widowControl w:val="0"/>
        <w:spacing w:before="120" w:after="120"/>
        <w:ind w:firstLine="680"/>
        <w:jc w:val="both"/>
      </w:pPr>
      <w:r>
        <w:t>2</w:t>
      </w:r>
      <w:r w:rsidR="0011577C" w:rsidRPr="00233CF5">
        <w:t>.</w:t>
      </w:r>
      <w:r w:rsidR="009E12BE" w:rsidRPr="00233CF5">
        <w:t xml:space="preserve"> </w:t>
      </w:r>
      <w:r w:rsidR="008F077B" w:rsidRPr="00233CF5">
        <w:t xml:space="preserve">Ngay sau khi nhận được giấy mời và tài liệu họp thẩm định, thành viên Hội đồng thẩm định phải xác nhận việc tham dự, trường hợp không tham dự được phải </w:t>
      </w:r>
      <w:r>
        <w:t>báo cáo</w:t>
      </w:r>
      <w:r w:rsidR="008F077B" w:rsidRPr="00233CF5">
        <w:t xml:space="preserve"> Chủ tịch Hội đồng nêu rõ lý do vắng mặt</w:t>
      </w:r>
      <w:r>
        <w:t xml:space="preserve"> và có ý kiến bằng văn bản</w:t>
      </w:r>
      <w:r w:rsidR="008F077B" w:rsidRPr="00233CF5">
        <w:t>.</w:t>
      </w:r>
    </w:p>
    <w:p w14:paraId="3D7FEB2E" w14:textId="6103E2B9" w:rsidR="003A5D40" w:rsidRPr="00233CF5" w:rsidRDefault="00062D04" w:rsidP="00233CF5">
      <w:pPr>
        <w:spacing w:before="120" w:after="120" w:line="252" w:lineRule="auto"/>
        <w:ind w:firstLine="680"/>
        <w:jc w:val="both"/>
        <w:rPr>
          <w:rStyle w:val="Strong"/>
          <w:bCs w:val="0"/>
        </w:rPr>
      </w:pPr>
      <w:r>
        <w:rPr>
          <w:rStyle w:val="Strong"/>
        </w:rPr>
        <w:t xml:space="preserve">Điều </w:t>
      </w:r>
      <w:r w:rsidR="00505D4A">
        <w:rPr>
          <w:rStyle w:val="Strong"/>
        </w:rPr>
        <w:t>6</w:t>
      </w:r>
      <w:r w:rsidR="008F077B" w:rsidRPr="00233CF5">
        <w:rPr>
          <w:rStyle w:val="Strong"/>
        </w:rPr>
        <w:t xml:space="preserve">. </w:t>
      </w:r>
      <w:r w:rsidR="002A2A5D">
        <w:rPr>
          <w:rStyle w:val="Strong"/>
          <w:bCs w:val="0"/>
        </w:rPr>
        <w:t>Phiên họp Hội đồng t</w:t>
      </w:r>
      <w:r w:rsidR="008F077B" w:rsidRPr="00233CF5">
        <w:rPr>
          <w:rStyle w:val="Strong"/>
          <w:bCs w:val="0"/>
        </w:rPr>
        <w:t>hẩm định</w:t>
      </w:r>
      <w:r w:rsidR="002A2A5D">
        <w:rPr>
          <w:rStyle w:val="Strong"/>
          <w:bCs w:val="0"/>
        </w:rPr>
        <w:t xml:space="preserve"> độc lập</w:t>
      </w:r>
    </w:p>
    <w:p w14:paraId="27A50A65" w14:textId="51F765A0" w:rsidR="008F077B" w:rsidRPr="00233CF5" w:rsidRDefault="008F077B" w:rsidP="00233CF5">
      <w:pPr>
        <w:spacing w:before="120" w:after="120" w:line="252" w:lineRule="auto"/>
        <w:ind w:firstLine="680"/>
        <w:jc w:val="both"/>
        <w:rPr>
          <w:b/>
        </w:rPr>
      </w:pPr>
      <w:r w:rsidRPr="00233CF5">
        <w:rPr>
          <w:color w:val="000000"/>
          <w:shd w:val="clear" w:color="auto" w:fill="FFFFFF"/>
        </w:rPr>
        <w:t xml:space="preserve">1. Phiên họp Hội đồng được tiến hành trong ngày làm việc, trường hợp cần thiết, tổ chức họp ngoài giờ làm việc hoặc ngày nghỉ. </w:t>
      </w:r>
    </w:p>
    <w:p w14:paraId="09A7E4B9" w14:textId="5BF2C37F" w:rsidR="008F077B" w:rsidRPr="00233CF5" w:rsidRDefault="008F077B" w:rsidP="00233CF5">
      <w:pPr>
        <w:widowControl w:val="0"/>
        <w:spacing w:before="120" w:after="120" w:line="252" w:lineRule="auto"/>
        <w:ind w:firstLine="680"/>
        <w:jc w:val="both"/>
        <w:rPr>
          <w:color w:val="000000"/>
          <w:shd w:val="clear" w:color="auto" w:fill="FFFFFF"/>
        </w:rPr>
      </w:pPr>
      <w:r w:rsidRPr="00233CF5">
        <w:rPr>
          <w:color w:val="000000"/>
          <w:shd w:val="clear" w:color="auto" w:fill="FFFFFF"/>
        </w:rPr>
        <w:t>2. Chủ tịch Hội đồ</w:t>
      </w:r>
      <w:r w:rsidR="002A2A5D">
        <w:rPr>
          <w:color w:val="000000"/>
          <w:shd w:val="clear" w:color="auto" w:fill="FFFFFF"/>
        </w:rPr>
        <w:t xml:space="preserve">ng chủ trì phiên họp của Hội đồng. Trường hợp Chủ tịch Hội đồng vắng mặt có thể </w:t>
      </w:r>
      <w:r w:rsidR="00E226DD">
        <w:rPr>
          <w:color w:val="000000"/>
          <w:shd w:val="clear" w:color="auto" w:fill="FFFFFF"/>
        </w:rPr>
        <w:t xml:space="preserve">ủy quyền </w:t>
      </w:r>
      <w:r w:rsidRPr="00233CF5">
        <w:rPr>
          <w:color w:val="000000"/>
          <w:shd w:val="clear" w:color="auto" w:fill="FFFFFF"/>
        </w:rPr>
        <w:t>điều hành phiên họp.</w:t>
      </w:r>
    </w:p>
    <w:p w14:paraId="522F4084" w14:textId="087701E6" w:rsidR="008F077B" w:rsidRPr="00233CF5" w:rsidRDefault="008F077B" w:rsidP="00233CF5">
      <w:pPr>
        <w:widowControl w:val="0"/>
        <w:spacing w:before="120" w:after="120" w:line="252" w:lineRule="auto"/>
        <w:ind w:firstLine="680"/>
        <w:jc w:val="both"/>
        <w:rPr>
          <w:color w:val="000000"/>
          <w:shd w:val="clear" w:color="auto" w:fill="FFFFFF"/>
        </w:rPr>
      </w:pPr>
      <w:r w:rsidRPr="00233CF5">
        <w:rPr>
          <w:color w:val="000000"/>
          <w:shd w:val="clear" w:color="auto" w:fill="FFFFFF"/>
        </w:rPr>
        <w:t xml:space="preserve">3. Thành viên Hội đồng </w:t>
      </w:r>
      <w:r w:rsidR="002A2A5D">
        <w:rPr>
          <w:color w:val="000000"/>
          <w:shd w:val="clear" w:color="auto" w:fill="FFFFFF"/>
        </w:rPr>
        <w:t>t</w:t>
      </w:r>
      <w:r w:rsidRPr="00233CF5">
        <w:rPr>
          <w:color w:val="000000"/>
          <w:shd w:val="clear" w:color="auto" w:fill="FFFFFF"/>
        </w:rPr>
        <w:t>hẩm định</w:t>
      </w:r>
      <w:r w:rsidR="002A2A5D">
        <w:rPr>
          <w:color w:val="000000"/>
          <w:shd w:val="clear" w:color="auto" w:fill="FFFFFF"/>
        </w:rPr>
        <w:t xml:space="preserve"> độc lập</w:t>
      </w:r>
      <w:r w:rsidRPr="00233CF5">
        <w:rPr>
          <w:color w:val="000000"/>
          <w:shd w:val="clear" w:color="auto" w:fill="FFFFFF"/>
        </w:rPr>
        <w:t xml:space="preserve"> có trách nhiệm tham dự đầy đủ các phiên họp Hội đồng </w:t>
      </w:r>
      <w:r w:rsidR="002A2A5D">
        <w:rPr>
          <w:color w:val="000000"/>
          <w:shd w:val="clear" w:color="auto" w:fill="FFFFFF"/>
        </w:rPr>
        <w:t>t</w:t>
      </w:r>
      <w:r w:rsidRPr="00233CF5">
        <w:rPr>
          <w:color w:val="000000"/>
          <w:shd w:val="clear" w:color="auto" w:fill="FFFFFF"/>
        </w:rPr>
        <w:t>hẩm định</w:t>
      </w:r>
      <w:r w:rsidR="002A2A5D">
        <w:rPr>
          <w:color w:val="000000"/>
          <w:shd w:val="clear" w:color="auto" w:fill="FFFFFF"/>
        </w:rPr>
        <w:t xml:space="preserve"> độc lập</w:t>
      </w:r>
      <w:r w:rsidRPr="00233CF5">
        <w:rPr>
          <w:color w:val="000000"/>
          <w:shd w:val="clear" w:color="auto" w:fill="FFFFFF"/>
        </w:rPr>
        <w:t xml:space="preserve">, </w:t>
      </w:r>
      <w:r w:rsidR="00451B70">
        <w:rPr>
          <w:color w:val="000000"/>
          <w:shd w:val="clear" w:color="auto" w:fill="FFFFFF"/>
        </w:rPr>
        <w:t>trường hợp</w:t>
      </w:r>
      <w:r w:rsidRPr="00233CF5">
        <w:rPr>
          <w:color w:val="000000"/>
          <w:shd w:val="clear" w:color="auto" w:fill="FFFFFF"/>
        </w:rPr>
        <w:t xml:space="preserve"> vắng mặt phải báo cáo Chủ tịch Hội đồng và có ý kiến thẩm định </w:t>
      </w:r>
      <w:r w:rsidR="002A2A5D">
        <w:rPr>
          <w:color w:val="000000"/>
          <w:shd w:val="clear" w:color="auto" w:fill="FFFFFF"/>
        </w:rPr>
        <w:t xml:space="preserve">bằng văn bản </w:t>
      </w:r>
      <w:r w:rsidRPr="00233CF5">
        <w:rPr>
          <w:color w:val="000000"/>
          <w:shd w:val="clear" w:color="auto" w:fill="FFFFFF"/>
        </w:rPr>
        <w:t>gửi Hội đồng</w:t>
      </w:r>
      <w:r w:rsidR="00451B70">
        <w:rPr>
          <w:color w:val="000000"/>
          <w:shd w:val="clear" w:color="auto" w:fill="FFFFFF"/>
        </w:rPr>
        <w:t xml:space="preserve"> để tổng </w:t>
      </w:r>
      <w:r w:rsidR="00451B70">
        <w:rPr>
          <w:color w:val="000000"/>
          <w:shd w:val="clear" w:color="auto" w:fill="FFFFFF"/>
        </w:rPr>
        <w:lastRenderedPageBreak/>
        <w:t>hợp xây dựng báo cáo thẩm định</w:t>
      </w:r>
      <w:r w:rsidRPr="00233CF5">
        <w:rPr>
          <w:color w:val="000000"/>
          <w:shd w:val="clear" w:color="auto" w:fill="FFFFFF"/>
        </w:rPr>
        <w:t xml:space="preserve">. </w:t>
      </w:r>
    </w:p>
    <w:p w14:paraId="126AEC7E" w14:textId="3AB5216A" w:rsidR="008F077B" w:rsidRDefault="008F077B" w:rsidP="00233CF5">
      <w:pPr>
        <w:widowControl w:val="0"/>
        <w:spacing w:before="120" w:after="120" w:line="252" w:lineRule="auto"/>
        <w:ind w:firstLine="680"/>
        <w:jc w:val="both"/>
        <w:rPr>
          <w:color w:val="000000"/>
          <w:shd w:val="clear" w:color="auto" w:fill="FFFFFF"/>
        </w:rPr>
      </w:pPr>
      <w:r w:rsidRPr="00233CF5">
        <w:rPr>
          <w:color w:val="000000"/>
          <w:shd w:val="clear" w:color="auto" w:fill="FFFFFF"/>
        </w:rPr>
        <w:t xml:space="preserve">4. Hội đồng kết luận theo ý kiến của đa số thành viên Hội đồng có mặt biểu quyết </w:t>
      </w:r>
      <w:r w:rsidR="00451B70">
        <w:rPr>
          <w:color w:val="000000"/>
          <w:shd w:val="clear" w:color="auto" w:fill="FFFFFF"/>
        </w:rPr>
        <w:t>hoặc thành viên vắng mặt nhưng có gửi ý kiến thẩm định bằng văn bản</w:t>
      </w:r>
      <w:r w:rsidRPr="00233CF5">
        <w:rPr>
          <w:color w:val="000000"/>
          <w:shd w:val="clear" w:color="auto" w:fill="FFFFFF"/>
        </w:rPr>
        <w:t xml:space="preserve">. Trong trường hợp có ý kiến ngang nhau thì </w:t>
      </w:r>
      <w:r w:rsidR="00451B70">
        <w:rPr>
          <w:color w:val="000000"/>
          <w:shd w:val="clear" w:color="auto" w:fill="FFFFFF"/>
        </w:rPr>
        <w:t xml:space="preserve">thực hiện theo ý kiến </w:t>
      </w:r>
      <w:r w:rsidRPr="00233CF5">
        <w:rPr>
          <w:color w:val="000000"/>
          <w:shd w:val="clear" w:color="auto" w:fill="FFFFFF"/>
        </w:rPr>
        <w:t xml:space="preserve">của Chủ tịch Hội đồng hoặc </w:t>
      </w:r>
      <w:r w:rsidR="001860C9">
        <w:rPr>
          <w:color w:val="000000"/>
          <w:shd w:val="clear" w:color="auto" w:fill="FFFFFF"/>
        </w:rPr>
        <w:t>Thành viên là đại diện cơ quan t</w:t>
      </w:r>
      <w:r w:rsidRPr="00233CF5">
        <w:rPr>
          <w:color w:val="000000"/>
          <w:shd w:val="clear" w:color="auto" w:fill="FFFFFF"/>
        </w:rPr>
        <w:t xml:space="preserve">hường trực của Hội đồng </w:t>
      </w:r>
      <w:r w:rsidR="001860C9">
        <w:rPr>
          <w:color w:val="000000"/>
          <w:shd w:val="clear" w:color="auto" w:fill="FFFFFF"/>
        </w:rPr>
        <w:t>được ủy quyền điều hành phiên họp trong trường hợp chủ tịch Hội đồng vắng mặt và không có ý kiến</w:t>
      </w:r>
      <w:r w:rsidRPr="00233CF5">
        <w:rPr>
          <w:color w:val="000000"/>
          <w:shd w:val="clear" w:color="auto" w:fill="FFFFFF"/>
        </w:rPr>
        <w:t xml:space="preserve">. Thành viên của Hội đồng có quyền bảo lưu ý kiến nếu không đồng ý với kết luận </w:t>
      </w:r>
      <w:r w:rsidR="001860C9">
        <w:rPr>
          <w:color w:val="000000"/>
          <w:shd w:val="clear" w:color="auto" w:fill="FFFFFF"/>
        </w:rPr>
        <w:t>của</w:t>
      </w:r>
      <w:r w:rsidRPr="00233CF5">
        <w:rPr>
          <w:color w:val="000000"/>
          <w:shd w:val="clear" w:color="auto" w:fill="FFFFFF"/>
        </w:rPr>
        <w:t xml:space="preserve"> Hội đồng </w:t>
      </w:r>
      <w:r w:rsidR="001860C9">
        <w:rPr>
          <w:color w:val="000000"/>
          <w:shd w:val="clear" w:color="auto" w:fill="FFFFFF"/>
        </w:rPr>
        <w:t>thẩm định độc lập</w:t>
      </w:r>
      <w:r w:rsidRPr="00233CF5">
        <w:rPr>
          <w:color w:val="000000"/>
          <w:shd w:val="clear" w:color="auto" w:fill="FFFFFF"/>
        </w:rPr>
        <w:t>.</w:t>
      </w:r>
    </w:p>
    <w:p w14:paraId="2AFF4EC7" w14:textId="5C76C2FF" w:rsidR="008F077B" w:rsidRPr="008065B3" w:rsidRDefault="008F077B" w:rsidP="00233CF5">
      <w:pPr>
        <w:widowControl w:val="0"/>
        <w:spacing w:before="120" w:after="120" w:line="252" w:lineRule="auto"/>
        <w:ind w:firstLine="680"/>
        <w:jc w:val="both"/>
        <w:rPr>
          <w:color w:val="000000"/>
          <w:spacing w:val="-4"/>
          <w:shd w:val="clear" w:color="auto" w:fill="FFFFFF"/>
        </w:rPr>
      </w:pPr>
      <w:r w:rsidRPr="008065B3">
        <w:rPr>
          <w:color w:val="000000"/>
          <w:spacing w:val="-4"/>
          <w:shd w:val="clear" w:color="auto" w:fill="FFFFFF"/>
        </w:rPr>
        <w:t xml:space="preserve">5. </w:t>
      </w:r>
      <w:r w:rsidR="001860C9">
        <w:rPr>
          <w:color w:val="000000"/>
          <w:spacing w:val="-4"/>
          <w:shd w:val="clear" w:color="auto" w:fill="FFFFFF"/>
        </w:rPr>
        <w:t>Thư ký cuộc họp hoặc c</w:t>
      </w:r>
      <w:r w:rsidRPr="008065B3">
        <w:rPr>
          <w:color w:val="000000"/>
          <w:spacing w:val="-4"/>
          <w:shd w:val="clear" w:color="auto" w:fill="FFFFFF"/>
        </w:rPr>
        <w:t>ơ quan thường trực Hội đồng</w:t>
      </w:r>
      <w:r w:rsidR="001860C9">
        <w:rPr>
          <w:color w:val="000000"/>
          <w:spacing w:val="-4"/>
          <w:shd w:val="clear" w:color="auto" w:fill="FFFFFF"/>
        </w:rPr>
        <w:t xml:space="preserve"> thẩm định </w:t>
      </w:r>
      <w:r w:rsidRPr="008065B3">
        <w:rPr>
          <w:color w:val="000000"/>
          <w:spacing w:val="-4"/>
          <w:shd w:val="clear" w:color="auto" w:fill="FFFFFF"/>
        </w:rPr>
        <w:t xml:space="preserve">tổ chức ghi biên bản họp của Hội đồng Thẩm định. Biên bản cuộc họp thẩm định, gồm những nội dung cơ bản sau: Căn cứ pháp lý thành lập Hội đồng; </w:t>
      </w:r>
      <w:r w:rsidR="00CA05C2">
        <w:rPr>
          <w:color w:val="000000"/>
          <w:spacing w:val="-4"/>
          <w:shd w:val="clear" w:color="auto" w:fill="FFFFFF"/>
        </w:rPr>
        <w:t xml:space="preserve">số lượng, </w:t>
      </w:r>
      <w:r w:rsidRPr="008065B3">
        <w:rPr>
          <w:color w:val="000000"/>
          <w:spacing w:val="-4"/>
          <w:shd w:val="clear" w:color="auto" w:fill="FFFFFF"/>
        </w:rPr>
        <w:t xml:space="preserve">thành phần dự họp của các thành viên Hội đồng; nội dung cuộc họp, ý kiến của thành viên Hội đồng; </w:t>
      </w:r>
      <w:r w:rsidR="00CA05C2">
        <w:rPr>
          <w:color w:val="000000"/>
          <w:spacing w:val="-4"/>
          <w:shd w:val="clear" w:color="auto" w:fill="FFFFFF"/>
        </w:rPr>
        <w:t xml:space="preserve">ý kiến của cơ quan chủ trì soạn thảo; </w:t>
      </w:r>
      <w:r w:rsidRPr="008065B3">
        <w:rPr>
          <w:color w:val="000000"/>
          <w:spacing w:val="-4"/>
          <w:shd w:val="clear" w:color="auto" w:fill="FFFFFF"/>
        </w:rPr>
        <w:t>kết quả biểu quyết của Hội đồng gồm: kết quả thẩm định, ý kiến bảo lưu của thành viên Hội đồng (nếu có), kiến nghị của Hội đồng; họ tên, chữ ký của các thành viên Hội đồng.</w:t>
      </w:r>
    </w:p>
    <w:p w14:paraId="683BDFF0" w14:textId="07909F13" w:rsidR="003A5D40" w:rsidRDefault="008F077B" w:rsidP="00233CF5">
      <w:pPr>
        <w:widowControl w:val="0"/>
        <w:spacing w:before="120" w:after="120" w:line="252" w:lineRule="auto"/>
        <w:ind w:firstLine="680"/>
        <w:jc w:val="both"/>
        <w:rPr>
          <w:color w:val="000000"/>
          <w:shd w:val="clear" w:color="auto" w:fill="FFFFFF"/>
        </w:rPr>
      </w:pPr>
      <w:r w:rsidRPr="00233CF5">
        <w:rPr>
          <w:color w:val="000000"/>
          <w:shd w:val="clear" w:color="auto" w:fill="FFFFFF"/>
        </w:rPr>
        <w:t xml:space="preserve">6. </w:t>
      </w:r>
      <w:r w:rsidR="00CA05C2">
        <w:rPr>
          <w:color w:val="000000"/>
          <w:shd w:val="clear" w:color="auto" w:fill="FFFFFF"/>
        </w:rPr>
        <w:t xml:space="preserve">Trong thời gian </w:t>
      </w:r>
      <w:r w:rsidR="003A5D40" w:rsidRPr="00233CF5">
        <w:rPr>
          <w:color w:val="000000"/>
          <w:shd w:val="clear" w:color="auto" w:fill="FFFFFF"/>
        </w:rPr>
        <w:t>02 ngày làm việc</w:t>
      </w:r>
      <w:r w:rsidR="00CA05C2">
        <w:rPr>
          <w:color w:val="000000"/>
          <w:shd w:val="clear" w:color="auto" w:fill="FFFFFF"/>
        </w:rPr>
        <w:t xml:space="preserve"> kể từ ngày kết thúc phiên họp của Hội đồng thẩm định, Hội đồng thẩm định độc lập phải phát hành </w:t>
      </w:r>
      <w:r w:rsidR="003A5D40" w:rsidRPr="00233CF5">
        <w:rPr>
          <w:color w:val="000000"/>
          <w:shd w:val="clear" w:color="auto" w:fill="FFFFFF"/>
        </w:rPr>
        <w:t xml:space="preserve">Báo cáo thẩm định gửi cơ quan chủ trì soạn thảo để </w:t>
      </w:r>
      <w:r w:rsidR="00CA05C2">
        <w:rPr>
          <w:color w:val="000000"/>
          <w:shd w:val="clear" w:color="auto" w:fill="FFFFFF"/>
        </w:rPr>
        <w:t xml:space="preserve">chỉnh lý </w:t>
      </w:r>
      <w:r w:rsidR="003A5D40" w:rsidRPr="00233CF5">
        <w:rPr>
          <w:color w:val="000000"/>
          <w:shd w:val="clear" w:color="auto" w:fill="FFFFFF"/>
        </w:rPr>
        <w:t xml:space="preserve">hoàn thiện hồ sơ, trình Chính phủ xem xét, quyết định. </w:t>
      </w:r>
    </w:p>
    <w:p w14:paraId="08616021" w14:textId="77777777" w:rsidR="00505D4A" w:rsidRPr="00D115BC" w:rsidRDefault="00505D4A" w:rsidP="00505D4A">
      <w:pPr>
        <w:widowControl w:val="0"/>
        <w:spacing w:before="120" w:after="120" w:line="252" w:lineRule="auto"/>
        <w:ind w:firstLine="680"/>
        <w:jc w:val="both"/>
        <w:rPr>
          <w:b/>
          <w:color w:val="000000"/>
          <w:shd w:val="clear" w:color="auto" w:fill="FFFFFF"/>
        </w:rPr>
      </w:pPr>
      <w:r w:rsidRPr="00D115BC">
        <w:rPr>
          <w:b/>
          <w:color w:val="000000"/>
          <w:shd w:val="clear" w:color="auto" w:fill="FFFFFF"/>
        </w:rPr>
        <w:t>Điều 7. Lấy ý kiến thẩm định bằng văn bản</w:t>
      </w:r>
    </w:p>
    <w:p w14:paraId="1AB195BA" w14:textId="77777777" w:rsidR="00505D4A" w:rsidRPr="00D115BC" w:rsidRDefault="00505D4A" w:rsidP="00505D4A">
      <w:pPr>
        <w:widowControl w:val="0"/>
        <w:spacing w:before="120" w:after="120" w:line="252" w:lineRule="auto"/>
        <w:ind w:firstLine="680"/>
        <w:jc w:val="both"/>
        <w:rPr>
          <w:color w:val="000000"/>
          <w:spacing w:val="-4"/>
          <w:shd w:val="clear" w:color="auto" w:fill="FFFFFF"/>
        </w:rPr>
      </w:pPr>
      <w:r>
        <w:rPr>
          <w:color w:val="000000"/>
          <w:spacing w:val="-4"/>
          <w:shd w:val="clear" w:color="auto" w:fill="FFFFFF"/>
        </w:rPr>
        <w:t xml:space="preserve">1. </w:t>
      </w:r>
      <w:r w:rsidRPr="00D115BC">
        <w:rPr>
          <w:color w:val="000000"/>
          <w:spacing w:val="-4"/>
          <w:shd w:val="clear" w:color="auto" w:fill="FFFFFF"/>
        </w:rPr>
        <w:t xml:space="preserve">Việc lấy ý kiến thẩm định bằng văn bản đối với </w:t>
      </w:r>
      <w:r>
        <w:rPr>
          <w:color w:val="000000"/>
          <w:spacing w:val="-4"/>
          <w:shd w:val="clear" w:color="auto" w:fill="FFFFFF"/>
        </w:rPr>
        <w:t>dự thảo nghị quyết của Chính phủ</w:t>
      </w:r>
      <w:r w:rsidRPr="00D115BC">
        <w:rPr>
          <w:color w:val="000000"/>
          <w:spacing w:val="-4"/>
          <w:shd w:val="clear" w:color="auto" w:fill="FFFFFF"/>
        </w:rPr>
        <w:t xml:space="preserve"> được thực hiện trong trường hợp không tổ chức cuộc họp Hội đồng thẩm định</w:t>
      </w:r>
      <w:r>
        <w:rPr>
          <w:color w:val="000000"/>
          <w:spacing w:val="-4"/>
          <w:shd w:val="clear" w:color="auto" w:fill="FFFFFF"/>
        </w:rPr>
        <w:t xml:space="preserve"> độc lập và do Bộ trưởng Bộ Tư pháp quyết định</w:t>
      </w:r>
      <w:r w:rsidRPr="00D115BC">
        <w:rPr>
          <w:color w:val="000000"/>
          <w:spacing w:val="-4"/>
          <w:shd w:val="clear" w:color="auto" w:fill="FFFFFF"/>
        </w:rPr>
        <w:t>.</w:t>
      </w:r>
    </w:p>
    <w:p w14:paraId="29C9BBD7" w14:textId="77777777" w:rsidR="00505D4A" w:rsidRDefault="00505D4A" w:rsidP="00505D4A">
      <w:pPr>
        <w:widowControl w:val="0"/>
        <w:spacing w:before="120" w:after="120" w:line="252" w:lineRule="auto"/>
        <w:ind w:firstLine="680"/>
        <w:jc w:val="both"/>
        <w:rPr>
          <w:color w:val="000000"/>
          <w:spacing w:val="-4"/>
          <w:shd w:val="clear" w:color="auto" w:fill="FFFFFF"/>
        </w:rPr>
      </w:pPr>
      <w:r>
        <w:rPr>
          <w:color w:val="000000"/>
          <w:spacing w:val="-4"/>
          <w:shd w:val="clear" w:color="auto" w:fill="FFFFFF"/>
        </w:rPr>
        <w:t>2.</w:t>
      </w:r>
      <w:r w:rsidRPr="00D115BC">
        <w:rPr>
          <w:color w:val="000000"/>
          <w:spacing w:val="-4"/>
          <w:shd w:val="clear" w:color="auto" w:fill="FFFFFF"/>
        </w:rPr>
        <w:t xml:space="preserve"> </w:t>
      </w:r>
      <w:r>
        <w:rPr>
          <w:color w:val="000000"/>
          <w:spacing w:val="-4"/>
          <w:shd w:val="clear" w:color="auto" w:fill="FFFFFF"/>
        </w:rPr>
        <w:t>S</w:t>
      </w:r>
      <w:r w:rsidRPr="00D115BC">
        <w:rPr>
          <w:color w:val="000000"/>
          <w:spacing w:val="-4"/>
          <w:shd w:val="clear" w:color="auto" w:fill="FFFFFF"/>
        </w:rPr>
        <w:t xml:space="preserve">au khi nhận đủ hồ sơ gửi thẩm định, </w:t>
      </w:r>
      <w:r>
        <w:rPr>
          <w:color w:val="000000"/>
          <w:spacing w:val="-4"/>
          <w:shd w:val="clear" w:color="auto" w:fill="FFFFFF"/>
        </w:rPr>
        <w:t>Bộ Tư pháp có trách nhiệm gửi Công văn lấy ý kiến thẩm định bằng văn bản đến các thành viên Hội đồng thẩm định độc lập.</w:t>
      </w:r>
    </w:p>
    <w:p w14:paraId="3B37F495" w14:textId="77777777" w:rsidR="00505D4A" w:rsidRDefault="00505D4A" w:rsidP="00505D4A">
      <w:pPr>
        <w:widowControl w:val="0"/>
        <w:spacing w:before="120" w:after="120" w:line="252" w:lineRule="auto"/>
        <w:ind w:firstLine="680"/>
        <w:jc w:val="both"/>
        <w:rPr>
          <w:color w:val="000000"/>
          <w:spacing w:val="-4"/>
          <w:shd w:val="clear" w:color="auto" w:fill="FFFFFF"/>
        </w:rPr>
      </w:pPr>
      <w:r>
        <w:rPr>
          <w:color w:val="000000"/>
          <w:spacing w:val="-4"/>
          <w:shd w:val="clear" w:color="auto" w:fill="FFFFFF"/>
        </w:rPr>
        <w:t>3</w:t>
      </w:r>
      <w:r w:rsidRPr="00AD652F">
        <w:rPr>
          <w:color w:val="000000"/>
          <w:spacing w:val="-4"/>
          <w:shd w:val="clear" w:color="auto" w:fill="FFFFFF"/>
        </w:rPr>
        <w:t xml:space="preserve">. Thành viên Hội đồng thẩm định độc lập </w:t>
      </w:r>
      <w:r>
        <w:rPr>
          <w:color w:val="000000"/>
          <w:spacing w:val="-4"/>
          <w:shd w:val="clear" w:color="auto" w:fill="FFFFFF"/>
        </w:rPr>
        <w:t xml:space="preserve">có ý kiến thẩm định về </w:t>
      </w:r>
      <w:r w:rsidRPr="00AD652F">
        <w:rPr>
          <w:color w:val="000000"/>
          <w:spacing w:val="-4"/>
          <w:shd w:val="clear" w:color="auto" w:fill="FFFFFF"/>
        </w:rPr>
        <w:t xml:space="preserve">các nội dung thẩm định theo quy định tại điểm b khoản 2 Điều </w:t>
      </w:r>
      <w:r>
        <w:rPr>
          <w:color w:val="000000"/>
          <w:spacing w:val="-4"/>
          <w:shd w:val="clear" w:color="auto" w:fill="FFFFFF"/>
        </w:rPr>
        <w:t xml:space="preserve">5 và Điều 6 của </w:t>
      </w:r>
      <w:r w:rsidRPr="00AD652F">
        <w:rPr>
          <w:color w:val="000000"/>
          <w:spacing w:val="-4"/>
          <w:shd w:val="clear" w:color="auto" w:fill="FFFFFF"/>
        </w:rPr>
        <w:t xml:space="preserve">Nghị quyết số …./2025/QH15 ngày …/6/2025 của Quốc hội </w:t>
      </w:r>
      <w:r>
        <w:rPr>
          <w:color w:val="000000"/>
          <w:spacing w:val="-4"/>
          <w:shd w:val="clear" w:color="auto" w:fill="FFFFFF"/>
        </w:rPr>
        <w:t xml:space="preserve">và </w:t>
      </w:r>
      <w:r w:rsidRPr="00AD652F">
        <w:rPr>
          <w:color w:val="000000"/>
          <w:spacing w:val="-4"/>
          <w:shd w:val="clear" w:color="auto" w:fill="FFFFFF"/>
        </w:rPr>
        <w:t>gửi ý kiến thẩm định bằng</w:t>
      </w:r>
      <w:r>
        <w:rPr>
          <w:color w:val="000000"/>
          <w:spacing w:val="-4"/>
          <w:shd w:val="clear" w:color="auto" w:fill="FFFFFF"/>
        </w:rPr>
        <w:t xml:space="preserve"> văn bản đến Bộ Tư pháp theo thời hạn do Bộ Tư pháp yêu cầu. </w:t>
      </w:r>
    </w:p>
    <w:p w14:paraId="6CAECAEC" w14:textId="77777777" w:rsidR="00505D4A" w:rsidRPr="00A123E4" w:rsidRDefault="00505D4A" w:rsidP="00505D4A">
      <w:pPr>
        <w:widowControl w:val="0"/>
        <w:spacing w:before="120" w:after="120" w:line="252" w:lineRule="auto"/>
        <w:ind w:firstLine="680"/>
        <w:jc w:val="both"/>
        <w:rPr>
          <w:color w:val="000000"/>
          <w:shd w:val="clear" w:color="auto" w:fill="FFFFFF"/>
        </w:rPr>
      </w:pPr>
      <w:r w:rsidRPr="00A123E4">
        <w:rPr>
          <w:color w:val="000000"/>
          <w:shd w:val="clear" w:color="auto" w:fill="FFFFFF"/>
        </w:rPr>
        <w:t xml:space="preserve">4. Trên cơ sở ý kiến thẩm định của các thành viên Hội đồng thẩm định độc lập, căn cứ nội dung thẩm định theo quy định tại điểm b khoản 2 Điều 5 của Nghị quyết </w:t>
      </w:r>
      <w:r w:rsidRPr="00A123E4">
        <w:rPr>
          <w:lang w:val="vi-VN"/>
        </w:rPr>
        <w:t>số …./2025/QH15 ngày …/6/2025 của Quốc hội</w:t>
      </w:r>
      <w:r w:rsidRPr="00A123E4">
        <w:rPr>
          <w:color w:val="000000"/>
          <w:shd w:val="clear" w:color="auto" w:fill="FFFFFF"/>
        </w:rPr>
        <w:t xml:space="preserve">, Bộ Tư pháp có trách nhiệm tổng hợp, xây dựng dự thảo báo cáo thẩm định trình Chủ tịch Hội đồng thẩm định độc lập xem xét, ký ban hành. Báo cáo thẩm định được gửi đến cơ quan chủ trì soạn thảo, đồng thời gửi đến các thành viên Hội đồng thẩm định. </w:t>
      </w:r>
    </w:p>
    <w:p w14:paraId="08ABB4ED" w14:textId="77777777" w:rsidR="00505D4A" w:rsidRPr="00A123E4" w:rsidRDefault="00505D4A" w:rsidP="00505D4A">
      <w:pPr>
        <w:widowControl w:val="0"/>
        <w:spacing w:before="120" w:after="120" w:line="252" w:lineRule="auto"/>
        <w:ind w:firstLine="680"/>
        <w:jc w:val="both"/>
        <w:rPr>
          <w:color w:val="000000"/>
          <w:shd w:val="clear" w:color="auto" w:fill="FFFFFF"/>
        </w:rPr>
      </w:pPr>
      <w:r w:rsidRPr="00A123E4">
        <w:rPr>
          <w:color w:val="000000"/>
          <w:shd w:val="clear" w:color="auto" w:fill="FFFFFF"/>
        </w:rPr>
        <w:t xml:space="preserve">Trường hợp Bộ Ngoại giao, Bộ Quốc phòng, Bộ Công an, Bộ Tài chính, Bộ Nội vụ, Bộ Khoa học và Công nghệ không gửi ý kiến thẩm định bằng văn bản thì Bộ Tư pháp gửi văn bản cho Bộ trưởng các Bộ về việc không có ý kiến </w:t>
      </w:r>
      <w:r w:rsidRPr="00A123E4">
        <w:rPr>
          <w:color w:val="000000"/>
          <w:shd w:val="clear" w:color="auto" w:fill="FFFFFF"/>
        </w:rPr>
        <w:lastRenderedPageBreak/>
        <w:t>thẩm định bằng văn bản của Bộ đó, kèm theo báo cáo thẩm định.</w:t>
      </w:r>
    </w:p>
    <w:p w14:paraId="352DEC38" w14:textId="75C1A61C" w:rsidR="0049085D" w:rsidRPr="00233CF5" w:rsidRDefault="00120D1D" w:rsidP="00233CF5">
      <w:pPr>
        <w:pStyle w:val="NormalWeb"/>
        <w:spacing w:before="120" w:beforeAutospacing="0" w:after="120" w:afterAutospacing="0" w:line="252" w:lineRule="auto"/>
        <w:ind w:firstLine="680"/>
        <w:rPr>
          <w:sz w:val="28"/>
          <w:szCs w:val="28"/>
        </w:rPr>
      </w:pPr>
      <w:r w:rsidRPr="00233CF5">
        <w:rPr>
          <w:rStyle w:val="Strong"/>
          <w:sz w:val="28"/>
          <w:szCs w:val="28"/>
        </w:rPr>
        <w:t xml:space="preserve">Điều </w:t>
      </w:r>
      <w:r w:rsidR="00062D04">
        <w:rPr>
          <w:rStyle w:val="Strong"/>
          <w:sz w:val="28"/>
          <w:szCs w:val="28"/>
        </w:rPr>
        <w:t>8</w:t>
      </w:r>
      <w:r w:rsidR="0049085D" w:rsidRPr="00233CF5">
        <w:rPr>
          <w:rStyle w:val="Strong"/>
          <w:sz w:val="28"/>
          <w:szCs w:val="28"/>
        </w:rPr>
        <w:t>. Kinh phí hoạt động</w:t>
      </w:r>
    </w:p>
    <w:p w14:paraId="5524506D" w14:textId="56360435" w:rsidR="0049085D" w:rsidRPr="00233CF5" w:rsidRDefault="0049085D" w:rsidP="00233CF5">
      <w:pPr>
        <w:spacing w:before="120" w:after="120" w:line="252" w:lineRule="auto"/>
        <w:ind w:firstLine="680"/>
        <w:jc w:val="both"/>
        <w:rPr>
          <w:lang w:val="vi-VN"/>
        </w:rPr>
      </w:pPr>
      <w:r w:rsidRPr="00233CF5">
        <w:rPr>
          <w:lang w:val="vi-VN"/>
        </w:rPr>
        <w:t xml:space="preserve">Kinh phí hoạt động của Hội đồng do </w:t>
      </w:r>
      <w:r w:rsidR="00CB738F">
        <w:t>C</w:t>
      </w:r>
      <w:r w:rsidRPr="00233CF5">
        <w:rPr>
          <w:lang w:val="vi-VN"/>
        </w:rPr>
        <w:t xml:space="preserve">ơ quan </w:t>
      </w:r>
      <w:r w:rsidR="00233CF5" w:rsidRPr="00233CF5">
        <w:t xml:space="preserve">thường trực </w:t>
      </w:r>
      <w:r w:rsidR="00233CF5" w:rsidRPr="00233CF5">
        <w:rPr>
          <w:color w:val="000000"/>
          <w:shd w:val="clear" w:color="auto" w:fill="FFFFFF"/>
        </w:rPr>
        <w:t>của Hội đồng thẩm định độc lập</w:t>
      </w:r>
      <w:r w:rsidR="00233CF5" w:rsidRPr="00233CF5">
        <w:rPr>
          <w:lang w:val="vi-VN"/>
        </w:rPr>
        <w:t xml:space="preserve"> </w:t>
      </w:r>
      <w:r w:rsidRPr="00233CF5">
        <w:rPr>
          <w:lang w:val="vi-VN"/>
        </w:rPr>
        <w:t>bố trí theo quy định pháp luật.</w:t>
      </w:r>
      <w:r w:rsidR="00233CF5" w:rsidRPr="00233CF5">
        <w:rPr>
          <w:lang w:val="vi-VN"/>
        </w:rPr>
        <w:t xml:space="preserve"> </w:t>
      </w:r>
      <w:r w:rsidRPr="00233CF5">
        <w:rPr>
          <w:lang w:val="vi-VN"/>
        </w:rPr>
        <w:t>Mức chi trả thù lao, chi phí liên quan được thực hiện theo quy định hiện hành.</w:t>
      </w:r>
      <w:r w:rsidR="00233CF5" w:rsidRPr="00233CF5">
        <w:rPr>
          <w:lang w:val="vi-VN"/>
        </w:rPr>
        <w:tab/>
      </w:r>
    </w:p>
    <w:p w14:paraId="6D2E4E32" w14:textId="44EC8E36" w:rsidR="0049085D" w:rsidRPr="00233CF5" w:rsidRDefault="00120D1D" w:rsidP="00233CF5">
      <w:pPr>
        <w:pStyle w:val="NormalWeb"/>
        <w:spacing w:before="120" w:beforeAutospacing="0" w:after="120" w:afterAutospacing="0" w:line="252" w:lineRule="auto"/>
        <w:ind w:firstLine="680"/>
        <w:rPr>
          <w:sz w:val="28"/>
          <w:szCs w:val="28"/>
        </w:rPr>
      </w:pPr>
      <w:r w:rsidRPr="00233CF5">
        <w:rPr>
          <w:rStyle w:val="Strong"/>
          <w:sz w:val="28"/>
          <w:szCs w:val="28"/>
        </w:rPr>
        <w:t xml:space="preserve">Điều </w:t>
      </w:r>
      <w:r w:rsidR="00062D04">
        <w:rPr>
          <w:rStyle w:val="Strong"/>
          <w:sz w:val="28"/>
          <w:szCs w:val="28"/>
        </w:rPr>
        <w:t>9</w:t>
      </w:r>
      <w:r w:rsidR="0049085D" w:rsidRPr="00233CF5">
        <w:rPr>
          <w:rStyle w:val="Strong"/>
          <w:sz w:val="28"/>
          <w:szCs w:val="28"/>
        </w:rPr>
        <w:t>. Hiệu lực thi hành</w:t>
      </w:r>
    </w:p>
    <w:p w14:paraId="247AC3E2" w14:textId="77777777" w:rsidR="0049085D" w:rsidRPr="00233CF5" w:rsidRDefault="0049085D" w:rsidP="00233CF5">
      <w:pPr>
        <w:spacing w:before="120" w:after="120" w:line="252" w:lineRule="auto"/>
        <w:ind w:firstLine="680"/>
        <w:jc w:val="both"/>
        <w:rPr>
          <w:lang w:val="vi-VN"/>
        </w:rPr>
      </w:pPr>
      <w:r w:rsidRPr="00233CF5">
        <w:rPr>
          <w:lang w:val="vi-VN"/>
        </w:rPr>
        <w:t>Quy chế này có hiệu lực kể từ ngày ký.</w:t>
      </w:r>
    </w:p>
    <w:p w14:paraId="410A78CE" w14:textId="79C1E3FB" w:rsidR="00DC6AAF" w:rsidRPr="0055766A" w:rsidRDefault="0049085D" w:rsidP="00233CF5">
      <w:pPr>
        <w:spacing w:before="120" w:after="120" w:line="252" w:lineRule="auto"/>
        <w:ind w:firstLine="680"/>
        <w:jc w:val="both"/>
        <w:rPr>
          <w:spacing w:val="-2"/>
        </w:rPr>
      </w:pPr>
      <w:r w:rsidRPr="008065B3">
        <w:rPr>
          <w:spacing w:val="-6"/>
          <w:lang w:val="vi-VN"/>
        </w:rPr>
        <w:t xml:space="preserve">Trong quá trình thực hiện, nếu có khó khăn, vướng mắc, các cơ quan, tổ chức, cá nhân phản ánh về </w:t>
      </w:r>
      <w:r w:rsidR="00233CF5" w:rsidRPr="008065B3">
        <w:rPr>
          <w:spacing w:val="-6"/>
          <w:lang w:val="vi-VN"/>
        </w:rPr>
        <w:t>Bộ Tư pháp</w:t>
      </w:r>
      <w:r w:rsidRPr="008065B3">
        <w:rPr>
          <w:spacing w:val="-6"/>
          <w:lang w:val="vi-VN"/>
        </w:rPr>
        <w:t xml:space="preserve"> để </w:t>
      </w:r>
      <w:r w:rsidR="00CB738F" w:rsidRPr="008065B3">
        <w:rPr>
          <w:spacing w:val="-6"/>
        </w:rPr>
        <w:t>tổng hợp</w:t>
      </w:r>
      <w:r w:rsidRPr="008065B3">
        <w:rPr>
          <w:spacing w:val="-6"/>
          <w:lang w:val="vi-VN"/>
        </w:rPr>
        <w:t xml:space="preserve">, </w:t>
      </w:r>
      <w:r w:rsidR="00233CF5" w:rsidRPr="008065B3">
        <w:rPr>
          <w:spacing w:val="-6"/>
          <w:lang w:val="vi-VN"/>
        </w:rPr>
        <w:t xml:space="preserve">báo cáo </w:t>
      </w:r>
      <w:r w:rsidR="00CB738F" w:rsidRPr="008065B3">
        <w:rPr>
          <w:spacing w:val="-6"/>
        </w:rPr>
        <w:t>Thủ tướng Chính phủ</w:t>
      </w:r>
      <w:r w:rsidRPr="0055766A">
        <w:rPr>
          <w:spacing w:val="-2"/>
          <w:lang w:val="vi-VN"/>
        </w:rPr>
        <w:t>.</w:t>
      </w:r>
      <w:r w:rsidR="00CB738F" w:rsidRPr="0055766A">
        <w:rPr>
          <w:spacing w:val="-2"/>
        </w:rPr>
        <w:t>/.</w:t>
      </w:r>
    </w:p>
    <w:sectPr w:rsidR="00DC6AAF" w:rsidRPr="0055766A" w:rsidSect="002A45CB">
      <w:headerReference w:type="default" r:id="rId9"/>
      <w:pgSz w:w="11909" w:h="16834" w:code="9"/>
      <w:pgMar w:top="1134" w:right="1134"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6CDAB" w14:textId="77777777" w:rsidR="00C00813" w:rsidRDefault="00C00813">
      <w:r>
        <w:separator/>
      </w:r>
    </w:p>
  </w:endnote>
  <w:endnote w:type="continuationSeparator" w:id="0">
    <w:p w14:paraId="5356154E" w14:textId="77777777" w:rsidR="00C00813" w:rsidRDefault="00C0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1"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90413" w14:textId="77777777" w:rsidR="00C00813" w:rsidRDefault="00C00813">
      <w:r>
        <w:separator/>
      </w:r>
    </w:p>
  </w:footnote>
  <w:footnote w:type="continuationSeparator" w:id="0">
    <w:p w14:paraId="56E8E94F" w14:textId="77777777" w:rsidR="00C00813" w:rsidRDefault="00C008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704175"/>
      <w:docPartObj>
        <w:docPartGallery w:val="Page Numbers (Top of Page)"/>
        <w:docPartUnique/>
      </w:docPartObj>
    </w:sdtPr>
    <w:sdtEndPr>
      <w:rPr>
        <w:noProof/>
      </w:rPr>
    </w:sdtEndPr>
    <w:sdtContent>
      <w:p w14:paraId="72104360" w14:textId="6305A1D2" w:rsidR="00007E80" w:rsidRDefault="00007E80">
        <w:pPr>
          <w:pStyle w:val="Header"/>
          <w:jc w:val="center"/>
        </w:pPr>
        <w:r>
          <w:fldChar w:fldCharType="begin"/>
        </w:r>
        <w:r>
          <w:instrText xml:space="preserve"> PAGE   \* MERGEFORMAT </w:instrText>
        </w:r>
        <w:r>
          <w:fldChar w:fldCharType="separate"/>
        </w:r>
        <w:r w:rsidR="00730608">
          <w:rPr>
            <w:noProof/>
          </w:rPr>
          <w:t>4</w:t>
        </w:r>
        <w:r>
          <w:rPr>
            <w:noProof/>
          </w:rPr>
          <w:fldChar w:fldCharType="end"/>
        </w:r>
      </w:p>
    </w:sdtContent>
  </w:sdt>
  <w:p w14:paraId="3280568F" w14:textId="77777777" w:rsidR="00007E80" w:rsidRDefault="00007E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854E8"/>
    <w:multiLevelType w:val="multilevel"/>
    <w:tmpl w:val="1D92C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914151"/>
    <w:multiLevelType w:val="hybridMultilevel"/>
    <w:tmpl w:val="7716E318"/>
    <w:lvl w:ilvl="0" w:tplc="322658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17E41C3"/>
    <w:multiLevelType w:val="multilevel"/>
    <w:tmpl w:val="3A902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5E65A2"/>
    <w:multiLevelType w:val="multilevel"/>
    <w:tmpl w:val="6A4EB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2B3989"/>
    <w:multiLevelType w:val="multilevel"/>
    <w:tmpl w:val="1BAE4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8C64D5"/>
    <w:multiLevelType w:val="multilevel"/>
    <w:tmpl w:val="2D209E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8235DB"/>
    <w:multiLevelType w:val="multilevel"/>
    <w:tmpl w:val="9300E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125C0A"/>
    <w:multiLevelType w:val="multilevel"/>
    <w:tmpl w:val="890AD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8607062"/>
    <w:multiLevelType w:val="hybridMultilevel"/>
    <w:tmpl w:val="EEDC16FE"/>
    <w:lvl w:ilvl="0" w:tplc="9614EBD6">
      <w:start w:val="1"/>
      <w:numFmt w:val="decimal"/>
      <w:lvlText w:val="%1."/>
      <w:lvlJc w:val="left"/>
      <w:pPr>
        <w:tabs>
          <w:tab w:val="num" w:pos="1014"/>
        </w:tabs>
        <w:ind w:left="1014" w:hanging="36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9">
    <w:nsid w:val="7C046719"/>
    <w:multiLevelType w:val="hybridMultilevel"/>
    <w:tmpl w:val="086C5DD8"/>
    <w:lvl w:ilvl="0" w:tplc="ABBE3BF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num w:numId="1">
    <w:abstractNumId w:val="8"/>
  </w:num>
  <w:num w:numId="2">
    <w:abstractNumId w:val="9"/>
  </w:num>
  <w:num w:numId="3">
    <w:abstractNumId w:val="1"/>
  </w:num>
  <w:num w:numId="4">
    <w:abstractNumId w:val="2"/>
  </w:num>
  <w:num w:numId="5">
    <w:abstractNumId w:val="4"/>
  </w:num>
  <w:num w:numId="6">
    <w:abstractNumId w:val="7"/>
  </w:num>
  <w:num w:numId="7">
    <w:abstractNumId w:val="5"/>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835"/>
    <w:rsid w:val="000023D1"/>
    <w:rsid w:val="00003517"/>
    <w:rsid w:val="00007CF0"/>
    <w:rsid w:val="00007E80"/>
    <w:rsid w:val="00010082"/>
    <w:rsid w:val="0001288A"/>
    <w:rsid w:val="00017FDD"/>
    <w:rsid w:val="000467DF"/>
    <w:rsid w:val="00047AA9"/>
    <w:rsid w:val="00052506"/>
    <w:rsid w:val="0005598D"/>
    <w:rsid w:val="00062D04"/>
    <w:rsid w:val="000631E4"/>
    <w:rsid w:val="000647F7"/>
    <w:rsid w:val="00067CB1"/>
    <w:rsid w:val="00073D5E"/>
    <w:rsid w:val="000747AC"/>
    <w:rsid w:val="00080C2C"/>
    <w:rsid w:val="00080E29"/>
    <w:rsid w:val="00092919"/>
    <w:rsid w:val="00093491"/>
    <w:rsid w:val="000954A5"/>
    <w:rsid w:val="000A7241"/>
    <w:rsid w:val="000C4BA4"/>
    <w:rsid w:val="000D3915"/>
    <w:rsid w:val="000D5A7E"/>
    <w:rsid w:val="000D7CB8"/>
    <w:rsid w:val="000E03D2"/>
    <w:rsid w:val="000E2C77"/>
    <w:rsid w:val="000E329F"/>
    <w:rsid w:val="000E3CBD"/>
    <w:rsid w:val="000E49BA"/>
    <w:rsid w:val="0010352E"/>
    <w:rsid w:val="00104193"/>
    <w:rsid w:val="0011577C"/>
    <w:rsid w:val="00120D1D"/>
    <w:rsid w:val="00123C68"/>
    <w:rsid w:val="00125BAA"/>
    <w:rsid w:val="00133C58"/>
    <w:rsid w:val="00141EF0"/>
    <w:rsid w:val="0014586A"/>
    <w:rsid w:val="00146791"/>
    <w:rsid w:val="0015284F"/>
    <w:rsid w:val="00161DAC"/>
    <w:rsid w:val="00170243"/>
    <w:rsid w:val="001707D1"/>
    <w:rsid w:val="00172ED4"/>
    <w:rsid w:val="00174809"/>
    <w:rsid w:val="00181210"/>
    <w:rsid w:val="001860C9"/>
    <w:rsid w:val="0019119B"/>
    <w:rsid w:val="001923B8"/>
    <w:rsid w:val="0019273C"/>
    <w:rsid w:val="00197FE0"/>
    <w:rsid w:val="001A7A18"/>
    <w:rsid w:val="001B0C15"/>
    <w:rsid w:val="001C6922"/>
    <w:rsid w:val="001D1DC8"/>
    <w:rsid w:val="001E73FE"/>
    <w:rsid w:val="001F2F12"/>
    <w:rsid w:val="002002BB"/>
    <w:rsid w:val="00214C90"/>
    <w:rsid w:val="0021694A"/>
    <w:rsid w:val="0021743E"/>
    <w:rsid w:val="002257A7"/>
    <w:rsid w:val="0022610D"/>
    <w:rsid w:val="00227979"/>
    <w:rsid w:val="00233CF5"/>
    <w:rsid w:val="002506EB"/>
    <w:rsid w:val="002557FE"/>
    <w:rsid w:val="002570A0"/>
    <w:rsid w:val="00262A30"/>
    <w:rsid w:val="00262F94"/>
    <w:rsid w:val="00265473"/>
    <w:rsid w:val="00266416"/>
    <w:rsid w:val="0027051E"/>
    <w:rsid w:val="00271EB8"/>
    <w:rsid w:val="0027212D"/>
    <w:rsid w:val="00275A0A"/>
    <w:rsid w:val="00282F7F"/>
    <w:rsid w:val="00284FB4"/>
    <w:rsid w:val="00286DA9"/>
    <w:rsid w:val="00287100"/>
    <w:rsid w:val="0029025A"/>
    <w:rsid w:val="00290771"/>
    <w:rsid w:val="00295C0E"/>
    <w:rsid w:val="0029643A"/>
    <w:rsid w:val="002A2A5D"/>
    <w:rsid w:val="002A45CB"/>
    <w:rsid w:val="002A482E"/>
    <w:rsid w:val="002A63EF"/>
    <w:rsid w:val="002B1C97"/>
    <w:rsid w:val="002B2D2F"/>
    <w:rsid w:val="002C2986"/>
    <w:rsid w:val="002C33FC"/>
    <w:rsid w:val="002E699B"/>
    <w:rsid w:val="002F1738"/>
    <w:rsid w:val="002F5B72"/>
    <w:rsid w:val="003006A5"/>
    <w:rsid w:val="003022DB"/>
    <w:rsid w:val="00302873"/>
    <w:rsid w:val="00312505"/>
    <w:rsid w:val="00312675"/>
    <w:rsid w:val="00312FD5"/>
    <w:rsid w:val="00313168"/>
    <w:rsid w:val="00315BB9"/>
    <w:rsid w:val="00326945"/>
    <w:rsid w:val="003271CA"/>
    <w:rsid w:val="00330BEB"/>
    <w:rsid w:val="00337693"/>
    <w:rsid w:val="0034136B"/>
    <w:rsid w:val="00344329"/>
    <w:rsid w:val="00345263"/>
    <w:rsid w:val="00345668"/>
    <w:rsid w:val="003507E0"/>
    <w:rsid w:val="00351AC5"/>
    <w:rsid w:val="00362263"/>
    <w:rsid w:val="00362D3F"/>
    <w:rsid w:val="00374098"/>
    <w:rsid w:val="00376307"/>
    <w:rsid w:val="00381433"/>
    <w:rsid w:val="00385539"/>
    <w:rsid w:val="00385C42"/>
    <w:rsid w:val="0038713C"/>
    <w:rsid w:val="0039081A"/>
    <w:rsid w:val="0039088E"/>
    <w:rsid w:val="00394679"/>
    <w:rsid w:val="003A0DA0"/>
    <w:rsid w:val="003A1C61"/>
    <w:rsid w:val="003A5D40"/>
    <w:rsid w:val="003A5E85"/>
    <w:rsid w:val="003B3524"/>
    <w:rsid w:val="003C07A6"/>
    <w:rsid w:val="003C110F"/>
    <w:rsid w:val="003D36EB"/>
    <w:rsid w:val="003D4DB1"/>
    <w:rsid w:val="003E21C5"/>
    <w:rsid w:val="003E28EC"/>
    <w:rsid w:val="003E744A"/>
    <w:rsid w:val="003F2408"/>
    <w:rsid w:val="003F5D78"/>
    <w:rsid w:val="003F64DB"/>
    <w:rsid w:val="00404467"/>
    <w:rsid w:val="0040766E"/>
    <w:rsid w:val="00414130"/>
    <w:rsid w:val="00414ACD"/>
    <w:rsid w:val="004160A8"/>
    <w:rsid w:val="0042355E"/>
    <w:rsid w:val="00423B09"/>
    <w:rsid w:val="004275F9"/>
    <w:rsid w:val="00451B70"/>
    <w:rsid w:val="00461F1C"/>
    <w:rsid w:val="004621D5"/>
    <w:rsid w:val="004625F3"/>
    <w:rsid w:val="004716B4"/>
    <w:rsid w:val="0048688D"/>
    <w:rsid w:val="0049085D"/>
    <w:rsid w:val="00491836"/>
    <w:rsid w:val="004A09E7"/>
    <w:rsid w:val="004A7884"/>
    <w:rsid w:val="004B19D6"/>
    <w:rsid w:val="004B5372"/>
    <w:rsid w:val="004B6E8B"/>
    <w:rsid w:val="004C0522"/>
    <w:rsid w:val="004C0532"/>
    <w:rsid w:val="004C253E"/>
    <w:rsid w:val="004C5D09"/>
    <w:rsid w:val="004D0BE3"/>
    <w:rsid w:val="004D631C"/>
    <w:rsid w:val="004F0DBB"/>
    <w:rsid w:val="004F7D47"/>
    <w:rsid w:val="00504C39"/>
    <w:rsid w:val="00505D4A"/>
    <w:rsid w:val="00505EF5"/>
    <w:rsid w:val="005103A1"/>
    <w:rsid w:val="00512723"/>
    <w:rsid w:val="00513E46"/>
    <w:rsid w:val="005178C9"/>
    <w:rsid w:val="00520489"/>
    <w:rsid w:val="00520F10"/>
    <w:rsid w:val="0052186C"/>
    <w:rsid w:val="00524715"/>
    <w:rsid w:val="005273A9"/>
    <w:rsid w:val="00530F5B"/>
    <w:rsid w:val="00533B07"/>
    <w:rsid w:val="0053424F"/>
    <w:rsid w:val="0053588C"/>
    <w:rsid w:val="00540389"/>
    <w:rsid w:val="00545F20"/>
    <w:rsid w:val="00550F0B"/>
    <w:rsid w:val="005531DD"/>
    <w:rsid w:val="00556114"/>
    <w:rsid w:val="00556CF6"/>
    <w:rsid w:val="0055766A"/>
    <w:rsid w:val="00557821"/>
    <w:rsid w:val="005670A2"/>
    <w:rsid w:val="005712D8"/>
    <w:rsid w:val="00571728"/>
    <w:rsid w:val="0058306E"/>
    <w:rsid w:val="0059212E"/>
    <w:rsid w:val="005A2807"/>
    <w:rsid w:val="005A55D9"/>
    <w:rsid w:val="005B0766"/>
    <w:rsid w:val="005B4C42"/>
    <w:rsid w:val="005C061A"/>
    <w:rsid w:val="005C0639"/>
    <w:rsid w:val="005C0D19"/>
    <w:rsid w:val="005D0B4C"/>
    <w:rsid w:val="005D12EC"/>
    <w:rsid w:val="005D1F4F"/>
    <w:rsid w:val="005D2395"/>
    <w:rsid w:val="005D3323"/>
    <w:rsid w:val="005E2BCF"/>
    <w:rsid w:val="005F3011"/>
    <w:rsid w:val="005F4102"/>
    <w:rsid w:val="005F7FED"/>
    <w:rsid w:val="00601333"/>
    <w:rsid w:val="00601515"/>
    <w:rsid w:val="00604A0C"/>
    <w:rsid w:val="00606BF4"/>
    <w:rsid w:val="00610D34"/>
    <w:rsid w:val="00612A8E"/>
    <w:rsid w:val="006144EE"/>
    <w:rsid w:val="0063426E"/>
    <w:rsid w:val="0064007A"/>
    <w:rsid w:val="00650179"/>
    <w:rsid w:val="0065421C"/>
    <w:rsid w:val="00656FE6"/>
    <w:rsid w:val="00657249"/>
    <w:rsid w:val="00661F78"/>
    <w:rsid w:val="006625A6"/>
    <w:rsid w:val="006633E1"/>
    <w:rsid w:val="00675CB7"/>
    <w:rsid w:val="00677370"/>
    <w:rsid w:val="00695791"/>
    <w:rsid w:val="0069749D"/>
    <w:rsid w:val="006A044E"/>
    <w:rsid w:val="006A1CA5"/>
    <w:rsid w:val="006A544D"/>
    <w:rsid w:val="006A5862"/>
    <w:rsid w:val="006B2F40"/>
    <w:rsid w:val="006B5991"/>
    <w:rsid w:val="006B790A"/>
    <w:rsid w:val="006C38A6"/>
    <w:rsid w:val="006C409D"/>
    <w:rsid w:val="006C5FFF"/>
    <w:rsid w:val="006C692C"/>
    <w:rsid w:val="006F1C8A"/>
    <w:rsid w:val="006F4A2C"/>
    <w:rsid w:val="006F6AC1"/>
    <w:rsid w:val="00701AFA"/>
    <w:rsid w:val="00701BEA"/>
    <w:rsid w:val="007059BD"/>
    <w:rsid w:val="007118D0"/>
    <w:rsid w:val="0071190F"/>
    <w:rsid w:val="00715895"/>
    <w:rsid w:val="00724576"/>
    <w:rsid w:val="00726AD3"/>
    <w:rsid w:val="00730256"/>
    <w:rsid w:val="00730608"/>
    <w:rsid w:val="00732A09"/>
    <w:rsid w:val="00732D20"/>
    <w:rsid w:val="00734FA0"/>
    <w:rsid w:val="00740763"/>
    <w:rsid w:val="00740934"/>
    <w:rsid w:val="00741A12"/>
    <w:rsid w:val="007422AD"/>
    <w:rsid w:val="0074327B"/>
    <w:rsid w:val="00743D83"/>
    <w:rsid w:val="00746BEC"/>
    <w:rsid w:val="00746D2A"/>
    <w:rsid w:val="00747931"/>
    <w:rsid w:val="007531D5"/>
    <w:rsid w:val="00753810"/>
    <w:rsid w:val="00753B5B"/>
    <w:rsid w:val="00754538"/>
    <w:rsid w:val="00755D71"/>
    <w:rsid w:val="0075611A"/>
    <w:rsid w:val="00762E68"/>
    <w:rsid w:val="0076675A"/>
    <w:rsid w:val="00772EB3"/>
    <w:rsid w:val="00773DA9"/>
    <w:rsid w:val="00775B53"/>
    <w:rsid w:val="007874A6"/>
    <w:rsid w:val="00793D65"/>
    <w:rsid w:val="007A0E1B"/>
    <w:rsid w:val="007A45CD"/>
    <w:rsid w:val="007A63B4"/>
    <w:rsid w:val="007A6B7A"/>
    <w:rsid w:val="007B42BF"/>
    <w:rsid w:val="007B45CC"/>
    <w:rsid w:val="007C2A8D"/>
    <w:rsid w:val="007D0950"/>
    <w:rsid w:val="007E6FC1"/>
    <w:rsid w:val="007E72E8"/>
    <w:rsid w:val="007E7CE6"/>
    <w:rsid w:val="007F3B3D"/>
    <w:rsid w:val="007F4357"/>
    <w:rsid w:val="007F502F"/>
    <w:rsid w:val="007F510A"/>
    <w:rsid w:val="007F660E"/>
    <w:rsid w:val="00800FA5"/>
    <w:rsid w:val="0080193E"/>
    <w:rsid w:val="00802FDC"/>
    <w:rsid w:val="0080616C"/>
    <w:rsid w:val="008065B3"/>
    <w:rsid w:val="00813FF3"/>
    <w:rsid w:val="008165A6"/>
    <w:rsid w:val="008237DA"/>
    <w:rsid w:val="00826DFE"/>
    <w:rsid w:val="00827C77"/>
    <w:rsid w:val="00832DF4"/>
    <w:rsid w:val="00836CC3"/>
    <w:rsid w:val="00840B4B"/>
    <w:rsid w:val="00842D13"/>
    <w:rsid w:val="00842F31"/>
    <w:rsid w:val="00843E4D"/>
    <w:rsid w:val="00846CDB"/>
    <w:rsid w:val="00850A62"/>
    <w:rsid w:val="00851D91"/>
    <w:rsid w:val="00852426"/>
    <w:rsid w:val="0085590E"/>
    <w:rsid w:val="00856B16"/>
    <w:rsid w:val="00863162"/>
    <w:rsid w:val="008656C8"/>
    <w:rsid w:val="00867651"/>
    <w:rsid w:val="00870506"/>
    <w:rsid w:val="00876F0D"/>
    <w:rsid w:val="00880C31"/>
    <w:rsid w:val="00883194"/>
    <w:rsid w:val="0088391B"/>
    <w:rsid w:val="008870EE"/>
    <w:rsid w:val="00887A5A"/>
    <w:rsid w:val="008A1878"/>
    <w:rsid w:val="008A5808"/>
    <w:rsid w:val="008B6E2B"/>
    <w:rsid w:val="008B781D"/>
    <w:rsid w:val="008C1BE6"/>
    <w:rsid w:val="008C322D"/>
    <w:rsid w:val="008C70D8"/>
    <w:rsid w:val="008C7D31"/>
    <w:rsid w:val="008D24F9"/>
    <w:rsid w:val="008D29D1"/>
    <w:rsid w:val="008D4794"/>
    <w:rsid w:val="008E4798"/>
    <w:rsid w:val="008E4811"/>
    <w:rsid w:val="008E4A37"/>
    <w:rsid w:val="008E5F51"/>
    <w:rsid w:val="008F077B"/>
    <w:rsid w:val="008F0ABC"/>
    <w:rsid w:val="008F2242"/>
    <w:rsid w:val="00901E28"/>
    <w:rsid w:val="009244C5"/>
    <w:rsid w:val="00927B4D"/>
    <w:rsid w:val="0093400C"/>
    <w:rsid w:val="0094250E"/>
    <w:rsid w:val="00944EEA"/>
    <w:rsid w:val="00953E11"/>
    <w:rsid w:val="00960A6F"/>
    <w:rsid w:val="00963C46"/>
    <w:rsid w:val="009737C1"/>
    <w:rsid w:val="00977AED"/>
    <w:rsid w:val="009812B1"/>
    <w:rsid w:val="00981998"/>
    <w:rsid w:val="00983372"/>
    <w:rsid w:val="00984A08"/>
    <w:rsid w:val="00984A18"/>
    <w:rsid w:val="009863EC"/>
    <w:rsid w:val="00990424"/>
    <w:rsid w:val="00996FCD"/>
    <w:rsid w:val="009A28DA"/>
    <w:rsid w:val="009A404B"/>
    <w:rsid w:val="009A69E1"/>
    <w:rsid w:val="009B2A10"/>
    <w:rsid w:val="009B2BE4"/>
    <w:rsid w:val="009B3903"/>
    <w:rsid w:val="009B6DDD"/>
    <w:rsid w:val="009C0842"/>
    <w:rsid w:val="009C2D8C"/>
    <w:rsid w:val="009D7704"/>
    <w:rsid w:val="009E12BE"/>
    <w:rsid w:val="009E16B1"/>
    <w:rsid w:val="009E222A"/>
    <w:rsid w:val="009E63F6"/>
    <w:rsid w:val="009F5E43"/>
    <w:rsid w:val="009F66E7"/>
    <w:rsid w:val="00A123E4"/>
    <w:rsid w:val="00A247E4"/>
    <w:rsid w:val="00A2755B"/>
    <w:rsid w:val="00A32335"/>
    <w:rsid w:val="00A4376D"/>
    <w:rsid w:val="00A63E31"/>
    <w:rsid w:val="00A75F76"/>
    <w:rsid w:val="00A86191"/>
    <w:rsid w:val="00A95AC3"/>
    <w:rsid w:val="00AA09F3"/>
    <w:rsid w:val="00AA4D48"/>
    <w:rsid w:val="00AA7E20"/>
    <w:rsid w:val="00AB315D"/>
    <w:rsid w:val="00AB3F92"/>
    <w:rsid w:val="00AB44AB"/>
    <w:rsid w:val="00AC1A6B"/>
    <w:rsid w:val="00AC267A"/>
    <w:rsid w:val="00AC6558"/>
    <w:rsid w:val="00AE1108"/>
    <w:rsid w:val="00AE252B"/>
    <w:rsid w:val="00AE41B0"/>
    <w:rsid w:val="00AF053C"/>
    <w:rsid w:val="00AF2835"/>
    <w:rsid w:val="00B008D7"/>
    <w:rsid w:val="00B00C85"/>
    <w:rsid w:val="00B06CF3"/>
    <w:rsid w:val="00B10E02"/>
    <w:rsid w:val="00B141F5"/>
    <w:rsid w:val="00B15DD2"/>
    <w:rsid w:val="00B227A8"/>
    <w:rsid w:val="00B3127D"/>
    <w:rsid w:val="00B45CDF"/>
    <w:rsid w:val="00B5635B"/>
    <w:rsid w:val="00B6167D"/>
    <w:rsid w:val="00B63C4C"/>
    <w:rsid w:val="00B6450A"/>
    <w:rsid w:val="00B71915"/>
    <w:rsid w:val="00B77192"/>
    <w:rsid w:val="00B77195"/>
    <w:rsid w:val="00B81299"/>
    <w:rsid w:val="00B812C8"/>
    <w:rsid w:val="00B82241"/>
    <w:rsid w:val="00B82362"/>
    <w:rsid w:val="00B82454"/>
    <w:rsid w:val="00B829E0"/>
    <w:rsid w:val="00B9001F"/>
    <w:rsid w:val="00B95667"/>
    <w:rsid w:val="00B96707"/>
    <w:rsid w:val="00BA381E"/>
    <w:rsid w:val="00BA45C4"/>
    <w:rsid w:val="00BA4638"/>
    <w:rsid w:val="00BA62DE"/>
    <w:rsid w:val="00BB590E"/>
    <w:rsid w:val="00BB6E3D"/>
    <w:rsid w:val="00BC27EF"/>
    <w:rsid w:val="00BD0B33"/>
    <w:rsid w:val="00BE3F79"/>
    <w:rsid w:val="00BE5397"/>
    <w:rsid w:val="00BE63B7"/>
    <w:rsid w:val="00BE74A0"/>
    <w:rsid w:val="00BF3B96"/>
    <w:rsid w:val="00BF4B41"/>
    <w:rsid w:val="00BF63EA"/>
    <w:rsid w:val="00BF6622"/>
    <w:rsid w:val="00BF7CDD"/>
    <w:rsid w:val="00C00813"/>
    <w:rsid w:val="00C008FC"/>
    <w:rsid w:val="00C05FF4"/>
    <w:rsid w:val="00C16D0F"/>
    <w:rsid w:val="00C50290"/>
    <w:rsid w:val="00C51123"/>
    <w:rsid w:val="00C523BE"/>
    <w:rsid w:val="00C66FC6"/>
    <w:rsid w:val="00C67DA2"/>
    <w:rsid w:val="00C827CC"/>
    <w:rsid w:val="00C82935"/>
    <w:rsid w:val="00C8570B"/>
    <w:rsid w:val="00C85C9F"/>
    <w:rsid w:val="00C91D72"/>
    <w:rsid w:val="00C9710C"/>
    <w:rsid w:val="00CA05C2"/>
    <w:rsid w:val="00CA2EA8"/>
    <w:rsid w:val="00CA2F00"/>
    <w:rsid w:val="00CA4CC5"/>
    <w:rsid w:val="00CA7995"/>
    <w:rsid w:val="00CB738F"/>
    <w:rsid w:val="00CC608B"/>
    <w:rsid w:val="00CD081D"/>
    <w:rsid w:val="00CD70E6"/>
    <w:rsid w:val="00CE3F38"/>
    <w:rsid w:val="00CE4595"/>
    <w:rsid w:val="00CE6720"/>
    <w:rsid w:val="00CE6FE7"/>
    <w:rsid w:val="00CF6165"/>
    <w:rsid w:val="00CF6F77"/>
    <w:rsid w:val="00CF7BC8"/>
    <w:rsid w:val="00D0170E"/>
    <w:rsid w:val="00D01CA1"/>
    <w:rsid w:val="00D042A5"/>
    <w:rsid w:val="00D07E4C"/>
    <w:rsid w:val="00D11F4B"/>
    <w:rsid w:val="00D13963"/>
    <w:rsid w:val="00D16CCA"/>
    <w:rsid w:val="00D266EE"/>
    <w:rsid w:val="00D30037"/>
    <w:rsid w:val="00D3322E"/>
    <w:rsid w:val="00D35AF2"/>
    <w:rsid w:val="00D36DA7"/>
    <w:rsid w:val="00D41559"/>
    <w:rsid w:val="00D42325"/>
    <w:rsid w:val="00D43763"/>
    <w:rsid w:val="00D4762C"/>
    <w:rsid w:val="00D47CA2"/>
    <w:rsid w:val="00D534FD"/>
    <w:rsid w:val="00D5514A"/>
    <w:rsid w:val="00D5657F"/>
    <w:rsid w:val="00D60D2E"/>
    <w:rsid w:val="00D62962"/>
    <w:rsid w:val="00D6298B"/>
    <w:rsid w:val="00D63AF1"/>
    <w:rsid w:val="00D63F4A"/>
    <w:rsid w:val="00D640E1"/>
    <w:rsid w:val="00D677E4"/>
    <w:rsid w:val="00D67EA2"/>
    <w:rsid w:val="00D750E1"/>
    <w:rsid w:val="00D76CDD"/>
    <w:rsid w:val="00D9006E"/>
    <w:rsid w:val="00D90580"/>
    <w:rsid w:val="00D919E8"/>
    <w:rsid w:val="00DA0D57"/>
    <w:rsid w:val="00DB28AB"/>
    <w:rsid w:val="00DC07C6"/>
    <w:rsid w:val="00DC20E9"/>
    <w:rsid w:val="00DC3608"/>
    <w:rsid w:val="00DC5CBD"/>
    <w:rsid w:val="00DC6AAF"/>
    <w:rsid w:val="00DD4A4E"/>
    <w:rsid w:val="00DD6381"/>
    <w:rsid w:val="00DD70B8"/>
    <w:rsid w:val="00DE6F2C"/>
    <w:rsid w:val="00DF6F8B"/>
    <w:rsid w:val="00E01AFD"/>
    <w:rsid w:val="00E055B9"/>
    <w:rsid w:val="00E1527A"/>
    <w:rsid w:val="00E15AC6"/>
    <w:rsid w:val="00E15BBD"/>
    <w:rsid w:val="00E226DD"/>
    <w:rsid w:val="00E22EA5"/>
    <w:rsid w:val="00E26E35"/>
    <w:rsid w:val="00E2716A"/>
    <w:rsid w:val="00E30009"/>
    <w:rsid w:val="00E32AFE"/>
    <w:rsid w:val="00E33BEA"/>
    <w:rsid w:val="00E36A2E"/>
    <w:rsid w:val="00E36AFC"/>
    <w:rsid w:val="00E5328A"/>
    <w:rsid w:val="00E60214"/>
    <w:rsid w:val="00E61B29"/>
    <w:rsid w:val="00E713AC"/>
    <w:rsid w:val="00E75C3E"/>
    <w:rsid w:val="00E773ED"/>
    <w:rsid w:val="00E80F51"/>
    <w:rsid w:val="00E85A18"/>
    <w:rsid w:val="00E94190"/>
    <w:rsid w:val="00E97DD7"/>
    <w:rsid w:val="00EA0027"/>
    <w:rsid w:val="00EA482B"/>
    <w:rsid w:val="00EA5F35"/>
    <w:rsid w:val="00EA6A1A"/>
    <w:rsid w:val="00EB273C"/>
    <w:rsid w:val="00EB3906"/>
    <w:rsid w:val="00EC2261"/>
    <w:rsid w:val="00EC475D"/>
    <w:rsid w:val="00EC5FB6"/>
    <w:rsid w:val="00ED617B"/>
    <w:rsid w:val="00EE6705"/>
    <w:rsid w:val="00EF217F"/>
    <w:rsid w:val="00EF5627"/>
    <w:rsid w:val="00F02BED"/>
    <w:rsid w:val="00F0796F"/>
    <w:rsid w:val="00F146E7"/>
    <w:rsid w:val="00F1573D"/>
    <w:rsid w:val="00F22332"/>
    <w:rsid w:val="00F2762D"/>
    <w:rsid w:val="00F30807"/>
    <w:rsid w:val="00F31217"/>
    <w:rsid w:val="00F4396B"/>
    <w:rsid w:val="00F442FF"/>
    <w:rsid w:val="00F45B7F"/>
    <w:rsid w:val="00F50B0F"/>
    <w:rsid w:val="00F55239"/>
    <w:rsid w:val="00F650C5"/>
    <w:rsid w:val="00F66CCD"/>
    <w:rsid w:val="00F754F1"/>
    <w:rsid w:val="00F9217C"/>
    <w:rsid w:val="00F93C4B"/>
    <w:rsid w:val="00F966F2"/>
    <w:rsid w:val="00F96A2B"/>
    <w:rsid w:val="00FA38D7"/>
    <w:rsid w:val="00FB0D8A"/>
    <w:rsid w:val="00FC0CF9"/>
    <w:rsid w:val="00FC51E4"/>
    <w:rsid w:val="00FC6D69"/>
    <w:rsid w:val="00FE33F2"/>
    <w:rsid w:val="00FE6A7E"/>
    <w:rsid w:val="00FF16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B252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524"/>
    <w:rPr>
      <w:sz w:val="28"/>
      <w:szCs w:val="28"/>
    </w:rPr>
  </w:style>
  <w:style w:type="paragraph" w:styleId="Heading4">
    <w:name w:val="heading 4"/>
    <w:basedOn w:val="Normal"/>
    <w:next w:val="Normal"/>
    <w:link w:val="Heading4Char"/>
    <w:semiHidden/>
    <w:unhideWhenUsed/>
    <w:qFormat/>
    <w:rsid w:val="0049085D"/>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cs=".VnTimeH"/>
      <w:b/>
      <w:bCs/>
    </w:rPr>
  </w:style>
  <w:style w:type="table" w:styleId="TableGrid">
    <w:name w:val="Table Grid"/>
    <w:basedOn w:val="TableNormal"/>
    <w:rsid w:val="000E2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0">
    <w:name w:val="Char"/>
    <w:basedOn w:val="Normal"/>
    <w:semiHidden/>
    <w:rsid w:val="009C2D8C"/>
    <w:pPr>
      <w:spacing w:after="160" w:line="240" w:lineRule="exact"/>
    </w:pPr>
    <w:rPr>
      <w:rFonts w:ascii="Arial" w:hAnsi="Arial" w:cs="Arial"/>
      <w:sz w:val="22"/>
      <w:szCs w:val="22"/>
    </w:rPr>
  </w:style>
  <w:style w:type="paragraph" w:styleId="Footer">
    <w:name w:val="footer"/>
    <w:basedOn w:val="Normal"/>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paragraph" w:styleId="DocumentMap">
    <w:name w:val="Document Map"/>
    <w:basedOn w:val="Normal"/>
    <w:link w:val="DocumentMapChar"/>
    <w:semiHidden/>
    <w:unhideWhenUsed/>
    <w:rsid w:val="00802FDC"/>
    <w:rPr>
      <w:rFonts w:ascii="Tahoma" w:hAnsi="Tahoma" w:cs="Tahoma"/>
      <w:sz w:val="16"/>
      <w:szCs w:val="16"/>
    </w:rPr>
  </w:style>
  <w:style w:type="character" w:customStyle="1" w:styleId="DocumentMapChar">
    <w:name w:val="Document Map Char"/>
    <w:basedOn w:val="DefaultParagraphFont"/>
    <w:link w:val="DocumentMap"/>
    <w:semiHidden/>
    <w:rsid w:val="00802FDC"/>
    <w:rPr>
      <w:rFonts w:ascii="Tahoma" w:hAnsi="Tahoma" w:cs="Tahoma"/>
      <w:sz w:val="16"/>
      <w:szCs w:val="16"/>
    </w:rPr>
  </w:style>
  <w:style w:type="paragraph" w:styleId="ListParagraph">
    <w:name w:val="List Paragraph"/>
    <w:basedOn w:val="Normal"/>
    <w:uiPriority w:val="34"/>
    <w:qFormat/>
    <w:rsid w:val="00650179"/>
    <w:pPr>
      <w:ind w:left="720"/>
      <w:contextualSpacing/>
    </w:pPr>
  </w:style>
  <w:style w:type="paragraph" w:styleId="BalloonText">
    <w:name w:val="Balloon Text"/>
    <w:basedOn w:val="Normal"/>
    <w:link w:val="BalloonTextChar"/>
    <w:semiHidden/>
    <w:unhideWhenUsed/>
    <w:rsid w:val="00AF053C"/>
    <w:rPr>
      <w:rFonts w:ascii="Segoe UI" w:hAnsi="Segoe UI" w:cs="Segoe UI"/>
      <w:sz w:val="18"/>
      <w:szCs w:val="18"/>
    </w:rPr>
  </w:style>
  <w:style w:type="character" w:customStyle="1" w:styleId="BalloonTextChar">
    <w:name w:val="Balloon Text Char"/>
    <w:basedOn w:val="DefaultParagraphFont"/>
    <w:link w:val="BalloonText"/>
    <w:semiHidden/>
    <w:rsid w:val="00AF053C"/>
    <w:rPr>
      <w:rFonts w:ascii="Segoe UI" w:hAnsi="Segoe UI" w:cs="Segoe UI"/>
      <w:sz w:val="18"/>
      <w:szCs w:val="18"/>
    </w:rPr>
  </w:style>
  <w:style w:type="character" w:customStyle="1" w:styleId="HeaderChar">
    <w:name w:val="Header Char"/>
    <w:basedOn w:val="DefaultParagraphFont"/>
    <w:link w:val="Header"/>
    <w:uiPriority w:val="99"/>
    <w:rsid w:val="009E63F6"/>
    <w:rPr>
      <w:sz w:val="24"/>
      <w:szCs w:val="24"/>
    </w:rPr>
  </w:style>
  <w:style w:type="character" w:styleId="Hyperlink">
    <w:name w:val="Hyperlink"/>
    <w:basedOn w:val="DefaultParagraphFont"/>
    <w:uiPriority w:val="99"/>
    <w:semiHidden/>
    <w:unhideWhenUsed/>
    <w:rsid w:val="00D47CA2"/>
    <w:rPr>
      <w:color w:val="0000FF"/>
      <w:u w:val="single"/>
    </w:rPr>
  </w:style>
  <w:style w:type="character" w:customStyle="1" w:styleId="Heading4Char">
    <w:name w:val="Heading 4 Char"/>
    <w:basedOn w:val="DefaultParagraphFont"/>
    <w:link w:val="Heading4"/>
    <w:semiHidden/>
    <w:rsid w:val="0049085D"/>
    <w:rPr>
      <w:rFonts w:asciiTheme="majorHAnsi" w:eastAsiaTheme="majorEastAsia" w:hAnsiTheme="majorHAnsi" w:cstheme="majorBidi"/>
      <w:b/>
      <w:bCs/>
      <w:i/>
      <w:iCs/>
      <w:color w:val="4F81BD" w:themeColor="accent1"/>
      <w:sz w:val="28"/>
      <w:szCs w:val="28"/>
    </w:rPr>
  </w:style>
  <w:style w:type="character" w:styleId="Strong">
    <w:name w:val="Strong"/>
    <w:basedOn w:val="DefaultParagraphFont"/>
    <w:uiPriority w:val="22"/>
    <w:qFormat/>
    <w:rsid w:val="0049085D"/>
    <w:rPr>
      <w:b/>
      <w:bCs/>
    </w:rPr>
  </w:style>
  <w:style w:type="paragraph" w:styleId="NormalWeb">
    <w:name w:val="Normal (Web)"/>
    <w:basedOn w:val="Normal"/>
    <w:uiPriority w:val="99"/>
    <w:semiHidden/>
    <w:unhideWhenUsed/>
    <w:rsid w:val="0049085D"/>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524"/>
    <w:rPr>
      <w:sz w:val="28"/>
      <w:szCs w:val="28"/>
    </w:rPr>
  </w:style>
  <w:style w:type="paragraph" w:styleId="Heading4">
    <w:name w:val="heading 4"/>
    <w:basedOn w:val="Normal"/>
    <w:next w:val="Normal"/>
    <w:link w:val="Heading4Char"/>
    <w:semiHidden/>
    <w:unhideWhenUsed/>
    <w:qFormat/>
    <w:rsid w:val="0049085D"/>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cs=".VnTimeH"/>
      <w:b/>
      <w:bCs/>
    </w:rPr>
  </w:style>
  <w:style w:type="table" w:styleId="TableGrid">
    <w:name w:val="Table Grid"/>
    <w:basedOn w:val="TableNormal"/>
    <w:rsid w:val="000E2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0">
    <w:name w:val="Char"/>
    <w:basedOn w:val="Normal"/>
    <w:semiHidden/>
    <w:rsid w:val="009C2D8C"/>
    <w:pPr>
      <w:spacing w:after="160" w:line="240" w:lineRule="exact"/>
    </w:pPr>
    <w:rPr>
      <w:rFonts w:ascii="Arial" w:hAnsi="Arial" w:cs="Arial"/>
      <w:sz w:val="22"/>
      <w:szCs w:val="22"/>
    </w:rPr>
  </w:style>
  <w:style w:type="paragraph" w:styleId="Footer">
    <w:name w:val="footer"/>
    <w:basedOn w:val="Normal"/>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paragraph" w:styleId="DocumentMap">
    <w:name w:val="Document Map"/>
    <w:basedOn w:val="Normal"/>
    <w:link w:val="DocumentMapChar"/>
    <w:semiHidden/>
    <w:unhideWhenUsed/>
    <w:rsid w:val="00802FDC"/>
    <w:rPr>
      <w:rFonts w:ascii="Tahoma" w:hAnsi="Tahoma" w:cs="Tahoma"/>
      <w:sz w:val="16"/>
      <w:szCs w:val="16"/>
    </w:rPr>
  </w:style>
  <w:style w:type="character" w:customStyle="1" w:styleId="DocumentMapChar">
    <w:name w:val="Document Map Char"/>
    <w:basedOn w:val="DefaultParagraphFont"/>
    <w:link w:val="DocumentMap"/>
    <w:semiHidden/>
    <w:rsid w:val="00802FDC"/>
    <w:rPr>
      <w:rFonts w:ascii="Tahoma" w:hAnsi="Tahoma" w:cs="Tahoma"/>
      <w:sz w:val="16"/>
      <w:szCs w:val="16"/>
    </w:rPr>
  </w:style>
  <w:style w:type="paragraph" w:styleId="ListParagraph">
    <w:name w:val="List Paragraph"/>
    <w:basedOn w:val="Normal"/>
    <w:uiPriority w:val="34"/>
    <w:qFormat/>
    <w:rsid w:val="00650179"/>
    <w:pPr>
      <w:ind w:left="720"/>
      <w:contextualSpacing/>
    </w:pPr>
  </w:style>
  <w:style w:type="paragraph" w:styleId="BalloonText">
    <w:name w:val="Balloon Text"/>
    <w:basedOn w:val="Normal"/>
    <w:link w:val="BalloonTextChar"/>
    <w:semiHidden/>
    <w:unhideWhenUsed/>
    <w:rsid w:val="00AF053C"/>
    <w:rPr>
      <w:rFonts w:ascii="Segoe UI" w:hAnsi="Segoe UI" w:cs="Segoe UI"/>
      <w:sz w:val="18"/>
      <w:szCs w:val="18"/>
    </w:rPr>
  </w:style>
  <w:style w:type="character" w:customStyle="1" w:styleId="BalloonTextChar">
    <w:name w:val="Balloon Text Char"/>
    <w:basedOn w:val="DefaultParagraphFont"/>
    <w:link w:val="BalloonText"/>
    <w:semiHidden/>
    <w:rsid w:val="00AF053C"/>
    <w:rPr>
      <w:rFonts w:ascii="Segoe UI" w:hAnsi="Segoe UI" w:cs="Segoe UI"/>
      <w:sz w:val="18"/>
      <w:szCs w:val="18"/>
    </w:rPr>
  </w:style>
  <w:style w:type="character" w:customStyle="1" w:styleId="HeaderChar">
    <w:name w:val="Header Char"/>
    <w:basedOn w:val="DefaultParagraphFont"/>
    <w:link w:val="Header"/>
    <w:uiPriority w:val="99"/>
    <w:rsid w:val="009E63F6"/>
    <w:rPr>
      <w:sz w:val="24"/>
      <w:szCs w:val="24"/>
    </w:rPr>
  </w:style>
  <w:style w:type="character" w:styleId="Hyperlink">
    <w:name w:val="Hyperlink"/>
    <w:basedOn w:val="DefaultParagraphFont"/>
    <w:uiPriority w:val="99"/>
    <w:semiHidden/>
    <w:unhideWhenUsed/>
    <w:rsid w:val="00D47CA2"/>
    <w:rPr>
      <w:color w:val="0000FF"/>
      <w:u w:val="single"/>
    </w:rPr>
  </w:style>
  <w:style w:type="character" w:customStyle="1" w:styleId="Heading4Char">
    <w:name w:val="Heading 4 Char"/>
    <w:basedOn w:val="DefaultParagraphFont"/>
    <w:link w:val="Heading4"/>
    <w:semiHidden/>
    <w:rsid w:val="0049085D"/>
    <w:rPr>
      <w:rFonts w:asciiTheme="majorHAnsi" w:eastAsiaTheme="majorEastAsia" w:hAnsiTheme="majorHAnsi" w:cstheme="majorBidi"/>
      <w:b/>
      <w:bCs/>
      <w:i/>
      <w:iCs/>
      <w:color w:val="4F81BD" w:themeColor="accent1"/>
      <w:sz w:val="28"/>
      <w:szCs w:val="28"/>
    </w:rPr>
  </w:style>
  <w:style w:type="character" w:styleId="Strong">
    <w:name w:val="Strong"/>
    <w:basedOn w:val="DefaultParagraphFont"/>
    <w:uiPriority w:val="22"/>
    <w:qFormat/>
    <w:rsid w:val="0049085D"/>
    <w:rPr>
      <w:b/>
      <w:bCs/>
    </w:rPr>
  </w:style>
  <w:style w:type="paragraph" w:styleId="NormalWeb">
    <w:name w:val="Normal (Web)"/>
    <w:basedOn w:val="Normal"/>
    <w:uiPriority w:val="99"/>
    <w:semiHidden/>
    <w:unhideWhenUsed/>
    <w:rsid w:val="0049085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114659">
      <w:bodyDiv w:val="1"/>
      <w:marLeft w:val="0"/>
      <w:marRight w:val="0"/>
      <w:marTop w:val="0"/>
      <w:marBottom w:val="0"/>
      <w:divBdr>
        <w:top w:val="none" w:sz="0" w:space="0" w:color="auto"/>
        <w:left w:val="none" w:sz="0" w:space="0" w:color="auto"/>
        <w:bottom w:val="none" w:sz="0" w:space="0" w:color="auto"/>
        <w:right w:val="none" w:sz="0" w:space="0" w:color="auto"/>
      </w:divBdr>
    </w:div>
    <w:div w:id="1905753930">
      <w:bodyDiv w:val="1"/>
      <w:marLeft w:val="0"/>
      <w:marRight w:val="0"/>
      <w:marTop w:val="0"/>
      <w:marBottom w:val="0"/>
      <w:divBdr>
        <w:top w:val="none" w:sz="0" w:space="0" w:color="auto"/>
        <w:left w:val="none" w:sz="0" w:space="0" w:color="auto"/>
        <w:bottom w:val="none" w:sz="0" w:space="0" w:color="auto"/>
        <w:right w:val="none" w:sz="0" w:space="0" w:color="auto"/>
      </w:divBdr>
    </w:div>
    <w:div w:id="20119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2\Owner\LOCALS~1\Temp\notesA4A7F6\QD%20tang%20Co%20thi%20dua%20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6885A8-C7BD-4111-861D-32104453B947}">
  <ds:schemaRefs>
    <ds:schemaRef ds:uri="http://schemas.openxmlformats.org/officeDocument/2006/bibliography"/>
  </ds:schemaRefs>
</ds:datastoreItem>
</file>

<file path=customXml/itemProps2.xml><?xml version="1.0" encoding="utf-8"?>
<ds:datastoreItem xmlns:ds="http://schemas.openxmlformats.org/officeDocument/2006/customXml" ds:itemID="{284F890D-0CD0-4353-BA3D-05961C35C125}"/>
</file>

<file path=customXml/itemProps3.xml><?xml version="1.0" encoding="utf-8"?>
<ds:datastoreItem xmlns:ds="http://schemas.openxmlformats.org/officeDocument/2006/customXml" ds:itemID="{B1E26A1C-A1D3-492A-A346-4DF4AAFB0B41}"/>
</file>

<file path=customXml/itemProps4.xml><?xml version="1.0" encoding="utf-8"?>
<ds:datastoreItem xmlns:ds="http://schemas.openxmlformats.org/officeDocument/2006/customXml" ds:itemID="{208B06DB-9D4D-422D-874F-1E65463BB483}"/>
</file>

<file path=docProps/app.xml><?xml version="1.0" encoding="utf-8"?>
<Properties xmlns="http://schemas.openxmlformats.org/officeDocument/2006/extended-properties" xmlns:vt="http://schemas.openxmlformats.org/officeDocument/2006/docPropsVTypes">
  <Template>QD tang Co thi dua CP</Template>
  <TotalTime>16</TotalTime>
  <Pages>5</Pages>
  <Words>1948</Words>
  <Characters>11107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HOME</Company>
  <LinksUpToDate>false</LinksUpToDate>
  <CharactersWithSpaces>13029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msLe</dc:creator>
  <cp:lastModifiedBy>HUAN</cp:lastModifiedBy>
  <cp:revision>4</cp:revision>
  <cp:lastPrinted>2025-03-27T08:50:00Z</cp:lastPrinted>
  <dcterms:created xsi:type="dcterms:W3CDTF">2025-06-24T05:17:00Z</dcterms:created>
  <dcterms:modified xsi:type="dcterms:W3CDTF">2025-06-24T05:36:00Z</dcterms:modified>
</cp:coreProperties>
</file>